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67119">
      <w:pPr>
        <w:pStyle w:val="7"/>
        <w:jc w:val="center"/>
        <w:outlineLvl w:val="1"/>
        <w:rPr>
          <w:rFonts w:hint="default" w:ascii="仿宋" w:hAnsi="仿宋" w:eastAsia="仿宋" w:cs="仿宋"/>
          <w:b/>
          <w:bCs/>
        </w:rPr>
      </w:pPr>
      <w:bookmarkStart w:id="0" w:name="_GoBack"/>
      <w:r>
        <w:rPr>
          <w:rFonts w:ascii="仿宋_GB2312" w:hAnsi="仿宋_GB2312" w:eastAsia="仿宋_GB2312" w:cs="仿宋_GB2312"/>
          <w:b/>
          <w:sz w:val="36"/>
        </w:rPr>
        <w:t>第七章 拟签订合同文本</w:t>
      </w:r>
    </w:p>
    <w:bookmarkEnd w:id="0"/>
    <w:p w14:paraId="41C3BAE0">
      <w:pPr>
        <w:spacing w:line="360" w:lineRule="auto"/>
        <w:jc w:val="center"/>
        <w:rPr>
          <w:rFonts w:ascii="仿宋" w:hAnsi="仿宋" w:eastAsia="仿宋" w:cs="仿宋"/>
          <w:b/>
          <w:bCs/>
          <w:sz w:val="20"/>
          <w:szCs w:val="20"/>
        </w:rPr>
      </w:pPr>
    </w:p>
    <w:p w14:paraId="304BB3DE">
      <w:pPr>
        <w:pStyle w:val="8"/>
        <w:widowControl w:val="0"/>
        <w:spacing w:line="400" w:lineRule="exact"/>
        <w:ind w:firstLine="0" w:firstLineChars="0"/>
        <w:jc w:val="center"/>
        <w:rPr>
          <w:rFonts w:ascii="仿宋" w:hAnsi="仿宋" w:eastAsia="仿宋" w:cs="仿宋"/>
          <w:bCs/>
          <w:szCs w:val="28"/>
        </w:rPr>
      </w:pPr>
      <w:r>
        <w:rPr>
          <w:rFonts w:hint="eastAsia" w:ascii="仿宋" w:hAnsi="仿宋" w:eastAsia="仿宋" w:cs="仿宋"/>
          <w:bCs/>
          <w:szCs w:val="28"/>
        </w:rPr>
        <w:t>****项目合同</w:t>
      </w:r>
    </w:p>
    <w:p w14:paraId="286E3747">
      <w:pPr>
        <w:spacing w:line="400" w:lineRule="exact"/>
        <w:jc w:val="right"/>
        <w:rPr>
          <w:rFonts w:ascii="仿宋" w:hAnsi="仿宋" w:eastAsia="仿宋" w:cs="仿宋"/>
          <w:sz w:val="24"/>
          <w:szCs w:val="28"/>
        </w:rPr>
      </w:pPr>
      <w:r>
        <w:rPr>
          <w:rFonts w:hint="eastAsia" w:ascii="仿宋" w:hAnsi="仿宋" w:eastAsia="仿宋" w:cs="仿宋"/>
          <w:sz w:val="24"/>
          <w:szCs w:val="28"/>
        </w:rPr>
        <w:t>合同编号：****</w:t>
      </w:r>
    </w:p>
    <w:p w14:paraId="500E65D4">
      <w:pPr>
        <w:pStyle w:val="2"/>
        <w:tabs>
          <w:tab w:val="left" w:pos="1440"/>
        </w:tabs>
        <w:spacing w:line="400" w:lineRule="exact"/>
        <w:ind w:firstLine="480"/>
        <w:rPr>
          <w:rFonts w:ascii="仿宋" w:hAnsi="仿宋" w:eastAsia="仿宋" w:cs="仿宋"/>
          <w:bCs/>
          <w:sz w:val="24"/>
          <w:szCs w:val="28"/>
          <w:u w:val="single"/>
        </w:rPr>
      </w:pPr>
      <w:r>
        <w:rPr>
          <w:rFonts w:hint="eastAsia" w:ascii="仿宋" w:hAnsi="仿宋" w:eastAsia="仿宋" w:cs="仿宋"/>
          <w:bCs/>
          <w:sz w:val="24"/>
          <w:szCs w:val="28"/>
        </w:rPr>
        <w:t>甲方：</w:t>
      </w:r>
      <w:r>
        <w:rPr>
          <w:rFonts w:hint="eastAsia" w:ascii="仿宋" w:hAnsi="仿宋" w:eastAsia="仿宋" w:cs="仿宋"/>
          <w:bCs/>
          <w:sz w:val="24"/>
          <w:szCs w:val="28"/>
          <w:u w:val="single"/>
        </w:rPr>
        <w:t xml:space="preserve">  </w:t>
      </w:r>
      <w:r>
        <w:rPr>
          <w:rFonts w:hint="eastAsia" w:ascii="仿宋" w:hAnsi="仿宋" w:eastAsia="仿宋" w:cs="仿宋"/>
          <w:bCs/>
          <w:sz w:val="24"/>
          <w:szCs w:val="28"/>
          <w:u w:val="single"/>
          <w:lang w:val="en-US" w:eastAsia="zh-CN"/>
        </w:rPr>
        <w:t>西安外国语大学</w:t>
      </w:r>
      <w:r>
        <w:rPr>
          <w:rFonts w:hint="eastAsia" w:ascii="仿宋" w:hAnsi="仿宋" w:eastAsia="仿宋" w:cs="仿宋"/>
          <w:bCs/>
          <w:sz w:val="24"/>
          <w:szCs w:val="28"/>
          <w:u w:val="single"/>
        </w:rPr>
        <w:t xml:space="preserve">  </w:t>
      </w:r>
    </w:p>
    <w:p w14:paraId="5610AD08">
      <w:pPr>
        <w:pStyle w:val="2"/>
        <w:tabs>
          <w:tab w:val="left" w:pos="1440"/>
        </w:tabs>
        <w:spacing w:line="400" w:lineRule="exact"/>
        <w:ind w:firstLine="480"/>
        <w:rPr>
          <w:rFonts w:ascii="仿宋" w:hAnsi="仿宋" w:eastAsia="仿宋" w:cs="仿宋"/>
          <w:bCs/>
          <w:sz w:val="24"/>
          <w:szCs w:val="28"/>
          <w:u w:val="single"/>
        </w:rPr>
      </w:pPr>
      <w:r>
        <w:rPr>
          <w:rFonts w:hint="eastAsia" w:ascii="仿宋" w:hAnsi="仿宋" w:eastAsia="仿宋" w:cs="仿宋"/>
          <w:bCs/>
          <w:sz w:val="24"/>
          <w:szCs w:val="28"/>
        </w:rPr>
        <w:t>乙方：</w:t>
      </w:r>
      <w:r>
        <w:rPr>
          <w:rFonts w:hint="eastAsia" w:ascii="仿宋" w:hAnsi="仿宋" w:eastAsia="仿宋" w:cs="仿宋"/>
          <w:bCs/>
          <w:sz w:val="24"/>
          <w:szCs w:val="28"/>
          <w:u w:val="single"/>
        </w:rPr>
        <w:t xml:space="preserve">                </w:t>
      </w:r>
    </w:p>
    <w:p w14:paraId="137F98DA">
      <w:pPr>
        <w:pStyle w:val="2"/>
        <w:tabs>
          <w:tab w:val="left" w:pos="1440"/>
        </w:tabs>
        <w:spacing w:line="400" w:lineRule="exact"/>
        <w:ind w:firstLine="480"/>
        <w:rPr>
          <w:rFonts w:ascii="仿宋" w:hAnsi="仿宋" w:eastAsia="仿宋" w:cs="仿宋"/>
          <w:sz w:val="24"/>
          <w:szCs w:val="28"/>
        </w:rPr>
      </w:pPr>
      <w:r>
        <w:rPr>
          <w:rFonts w:hint="eastAsia" w:ascii="仿宋" w:hAnsi="仿宋" w:eastAsia="仿宋" w:cs="仿宋"/>
          <w:sz w:val="24"/>
          <w:szCs w:val="28"/>
        </w:rPr>
        <w:t>根据《中华人民共和国民法典》等有关法律法规规定，结合甲方“</w:t>
      </w:r>
      <w:r>
        <w:rPr>
          <w:rFonts w:hint="eastAsia" w:ascii="仿宋" w:hAnsi="仿宋" w:eastAsia="仿宋" w:cs="仿宋"/>
          <w:bCs/>
          <w:sz w:val="24"/>
          <w:szCs w:val="28"/>
          <w:u w:val="single"/>
          <w:lang w:val="en-US" w:eastAsia="zh-CN"/>
        </w:rPr>
        <w:t>西安外国语大学</w:t>
      </w:r>
      <w:r>
        <w:rPr>
          <w:rFonts w:hint="eastAsia" w:ascii="仿宋" w:hAnsi="仿宋" w:eastAsia="仿宋" w:cs="仿宋"/>
          <w:sz w:val="24"/>
          <w:szCs w:val="28"/>
          <w:u w:val="single"/>
        </w:rPr>
        <w:t xml:space="preserve">   项目</w:t>
      </w:r>
      <w:r>
        <w:rPr>
          <w:rFonts w:hint="eastAsia" w:ascii="仿宋" w:hAnsi="仿宋" w:eastAsia="仿宋" w:cs="仿宋"/>
          <w:sz w:val="24"/>
          <w:szCs w:val="28"/>
          <w:u w:val="single"/>
          <w:lang w:eastAsia="zh-CN"/>
        </w:rPr>
        <w:t>（</w:t>
      </w:r>
      <w:r>
        <w:rPr>
          <w:rFonts w:hint="eastAsia" w:ascii="仿宋" w:hAnsi="仿宋" w:eastAsia="仿宋" w:cs="仿宋"/>
          <w:sz w:val="24"/>
          <w:szCs w:val="28"/>
          <w:u w:val="single"/>
          <w:lang w:val="en-US" w:eastAsia="zh-CN"/>
        </w:rPr>
        <w:t xml:space="preserve">采购包：   </w:t>
      </w:r>
      <w:r>
        <w:rPr>
          <w:rFonts w:hint="eastAsia" w:ascii="仿宋" w:hAnsi="仿宋" w:eastAsia="仿宋" w:cs="仿宋"/>
          <w:sz w:val="24"/>
          <w:szCs w:val="28"/>
          <w:u w:val="single"/>
          <w:lang w:eastAsia="zh-CN"/>
        </w:rPr>
        <w:t>）</w:t>
      </w:r>
      <w:r>
        <w:rPr>
          <w:rFonts w:hint="eastAsia" w:ascii="仿宋" w:hAnsi="仿宋" w:eastAsia="仿宋" w:cs="仿宋"/>
          <w:sz w:val="24"/>
          <w:szCs w:val="28"/>
        </w:rPr>
        <w:t>”采购结果，遵循平等自愿、公平和诚实信用的原则，甲方与乙方经友好协商达成如下合同条款。</w:t>
      </w:r>
    </w:p>
    <w:p w14:paraId="654D2CE5">
      <w:pPr>
        <w:pStyle w:val="8"/>
        <w:widowControl w:val="0"/>
        <w:numPr>
          <w:ilvl w:val="0"/>
          <w:numId w:val="1"/>
        </w:numPr>
        <w:spacing w:line="400" w:lineRule="exact"/>
        <w:ind w:firstLineChars="0"/>
        <w:rPr>
          <w:rFonts w:ascii="仿宋" w:hAnsi="仿宋" w:eastAsia="仿宋" w:cs="仿宋"/>
          <w:b/>
          <w:szCs w:val="28"/>
        </w:rPr>
      </w:pPr>
      <w:r>
        <w:rPr>
          <w:rFonts w:hint="eastAsia" w:ascii="仿宋" w:hAnsi="仿宋" w:eastAsia="仿宋" w:cs="仿宋"/>
          <w:b/>
          <w:szCs w:val="28"/>
        </w:rPr>
        <w:t>项目购置内容</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9"/>
        <w:gridCol w:w="1200"/>
        <w:gridCol w:w="808"/>
        <w:gridCol w:w="1488"/>
        <w:gridCol w:w="798"/>
        <w:gridCol w:w="806"/>
        <w:gridCol w:w="1346"/>
        <w:gridCol w:w="1207"/>
      </w:tblGrid>
      <w:tr w14:paraId="3D846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510" w:type="pct"/>
            <w:vAlign w:val="center"/>
          </w:tcPr>
          <w:p w14:paraId="22B468AE">
            <w:pPr>
              <w:spacing w:line="400" w:lineRule="exact"/>
              <w:jc w:val="center"/>
              <w:rPr>
                <w:rFonts w:ascii="仿宋" w:hAnsi="仿宋" w:eastAsia="仿宋" w:cs="仿宋"/>
                <w:b/>
                <w:bCs/>
                <w:sz w:val="22"/>
                <w:szCs w:val="28"/>
              </w:rPr>
            </w:pPr>
            <w:r>
              <w:rPr>
                <w:rFonts w:hint="eastAsia" w:ascii="仿宋" w:hAnsi="仿宋" w:eastAsia="仿宋" w:cs="仿宋"/>
                <w:b/>
                <w:bCs/>
                <w:sz w:val="22"/>
                <w:szCs w:val="28"/>
              </w:rPr>
              <w:t>序号</w:t>
            </w:r>
          </w:p>
        </w:tc>
        <w:tc>
          <w:tcPr>
            <w:tcW w:w="704" w:type="pct"/>
            <w:vAlign w:val="center"/>
          </w:tcPr>
          <w:p w14:paraId="6BDFA57E">
            <w:pPr>
              <w:spacing w:line="400" w:lineRule="exact"/>
              <w:jc w:val="center"/>
              <w:rPr>
                <w:rFonts w:ascii="仿宋" w:hAnsi="仿宋" w:eastAsia="仿宋" w:cs="仿宋"/>
                <w:b/>
                <w:bCs/>
                <w:sz w:val="22"/>
                <w:szCs w:val="28"/>
              </w:rPr>
            </w:pPr>
            <w:r>
              <w:rPr>
                <w:rFonts w:hint="eastAsia" w:ascii="仿宋" w:hAnsi="仿宋" w:eastAsia="仿宋" w:cs="仿宋"/>
                <w:b/>
                <w:bCs/>
                <w:sz w:val="22"/>
                <w:szCs w:val="28"/>
              </w:rPr>
              <w:t>设备名称</w:t>
            </w:r>
          </w:p>
        </w:tc>
        <w:tc>
          <w:tcPr>
            <w:tcW w:w="474" w:type="pct"/>
            <w:vAlign w:val="center"/>
          </w:tcPr>
          <w:p w14:paraId="740A9817">
            <w:pPr>
              <w:spacing w:line="400" w:lineRule="exact"/>
              <w:jc w:val="center"/>
              <w:rPr>
                <w:rFonts w:ascii="仿宋" w:hAnsi="仿宋" w:eastAsia="仿宋" w:cs="仿宋"/>
                <w:b/>
                <w:bCs/>
                <w:sz w:val="22"/>
                <w:szCs w:val="28"/>
              </w:rPr>
            </w:pPr>
            <w:r>
              <w:rPr>
                <w:rFonts w:hint="eastAsia" w:ascii="仿宋" w:hAnsi="仿宋" w:eastAsia="仿宋" w:cs="仿宋"/>
                <w:b/>
                <w:bCs/>
                <w:sz w:val="22"/>
                <w:szCs w:val="28"/>
              </w:rPr>
              <w:t>品牌</w:t>
            </w:r>
          </w:p>
        </w:tc>
        <w:tc>
          <w:tcPr>
            <w:tcW w:w="873" w:type="pct"/>
            <w:vAlign w:val="center"/>
          </w:tcPr>
          <w:p w14:paraId="60ADA5A2">
            <w:pPr>
              <w:spacing w:line="400" w:lineRule="exact"/>
              <w:jc w:val="center"/>
              <w:rPr>
                <w:rFonts w:ascii="仿宋" w:hAnsi="仿宋" w:eastAsia="仿宋" w:cs="仿宋"/>
                <w:b/>
                <w:bCs/>
                <w:sz w:val="22"/>
                <w:szCs w:val="28"/>
              </w:rPr>
            </w:pPr>
            <w:r>
              <w:rPr>
                <w:rFonts w:hint="eastAsia" w:ascii="仿宋" w:hAnsi="仿宋" w:eastAsia="仿宋" w:cs="仿宋"/>
                <w:b/>
                <w:bCs/>
                <w:sz w:val="22"/>
                <w:szCs w:val="28"/>
              </w:rPr>
              <w:t>型号/规格</w:t>
            </w:r>
          </w:p>
        </w:tc>
        <w:tc>
          <w:tcPr>
            <w:tcW w:w="468" w:type="pct"/>
            <w:vAlign w:val="center"/>
          </w:tcPr>
          <w:p w14:paraId="2E12ECE2">
            <w:pPr>
              <w:spacing w:line="400" w:lineRule="exact"/>
              <w:jc w:val="center"/>
              <w:rPr>
                <w:rFonts w:ascii="仿宋" w:hAnsi="仿宋" w:eastAsia="仿宋" w:cs="仿宋"/>
                <w:b/>
                <w:bCs/>
                <w:sz w:val="22"/>
                <w:szCs w:val="28"/>
              </w:rPr>
            </w:pPr>
            <w:r>
              <w:rPr>
                <w:rFonts w:hint="eastAsia" w:ascii="仿宋" w:hAnsi="仿宋" w:eastAsia="仿宋" w:cs="仿宋"/>
                <w:b/>
                <w:bCs/>
                <w:sz w:val="22"/>
                <w:szCs w:val="28"/>
              </w:rPr>
              <w:t>数量</w:t>
            </w:r>
          </w:p>
        </w:tc>
        <w:tc>
          <w:tcPr>
            <w:tcW w:w="473" w:type="pct"/>
            <w:vAlign w:val="center"/>
          </w:tcPr>
          <w:p w14:paraId="4EDFCDE1">
            <w:pPr>
              <w:spacing w:line="400" w:lineRule="exact"/>
              <w:jc w:val="center"/>
              <w:rPr>
                <w:rFonts w:ascii="仿宋" w:hAnsi="仿宋" w:eastAsia="仿宋" w:cs="仿宋"/>
                <w:b/>
                <w:bCs/>
                <w:sz w:val="22"/>
                <w:szCs w:val="28"/>
              </w:rPr>
            </w:pPr>
            <w:r>
              <w:rPr>
                <w:rFonts w:hint="eastAsia" w:ascii="仿宋" w:hAnsi="仿宋" w:eastAsia="仿宋" w:cs="仿宋"/>
                <w:b/>
                <w:bCs/>
                <w:sz w:val="22"/>
                <w:szCs w:val="28"/>
              </w:rPr>
              <w:t>单位</w:t>
            </w:r>
          </w:p>
        </w:tc>
        <w:tc>
          <w:tcPr>
            <w:tcW w:w="790" w:type="pct"/>
            <w:vAlign w:val="center"/>
          </w:tcPr>
          <w:p w14:paraId="27E7990A">
            <w:pPr>
              <w:spacing w:line="400" w:lineRule="exact"/>
              <w:jc w:val="center"/>
              <w:rPr>
                <w:rFonts w:ascii="仿宋" w:hAnsi="仿宋" w:eastAsia="仿宋" w:cs="仿宋"/>
                <w:b/>
                <w:bCs/>
                <w:sz w:val="22"/>
                <w:szCs w:val="28"/>
              </w:rPr>
            </w:pPr>
            <w:r>
              <w:rPr>
                <w:rFonts w:hint="eastAsia" w:ascii="仿宋" w:hAnsi="仿宋" w:eastAsia="仿宋" w:cs="仿宋"/>
                <w:b/>
                <w:bCs/>
                <w:sz w:val="22"/>
                <w:szCs w:val="28"/>
              </w:rPr>
              <w:t>含税单价</w:t>
            </w:r>
            <w:r>
              <w:rPr>
                <w:rFonts w:hint="eastAsia" w:ascii="仿宋" w:hAnsi="仿宋" w:eastAsia="仿宋" w:cs="仿宋"/>
                <w:bCs/>
                <w:sz w:val="22"/>
                <w:szCs w:val="28"/>
              </w:rPr>
              <w:t>（元）</w:t>
            </w:r>
          </w:p>
        </w:tc>
        <w:tc>
          <w:tcPr>
            <w:tcW w:w="708" w:type="pct"/>
            <w:vAlign w:val="center"/>
          </w:tcPr>
          <w:p w14:paraId="376D783A">
            <w:pPr>
              <w:spacing w:line="400" w:lineRule="exact"/>
              <w:jc w:val="center"/>
              <w:rPr>
                <w:rFonts w:ascii="仿宋" w:hAnsi="仿宋" w:eastAsia="仿宋" w:cs="仿宋"/>
                <w:bCs/>
                <w:sz w:val="22"/>
                <w:szCs w:val="28"/>
              </w:rPr>
            </w:pPr>
            <w:r>
              <w:rPr>
                <w:rFonts w:hint="eastAsia" w:ascii="仿宋" w:hAnsi="仿宋" w:eastAsia="仿宋" w:cs="仿宋"/>
                <w:b/>
                <w:bCs/>
                <w:sz w:val="22"/>
                <w:szCs w:val="28"/>
              </w:rPr>
              <w:t>含税小计</w:t>
            </w:r>
            <w:r>
              <w:rPr>
                <w:rFonts w:hint="eastAsia" w:ascii="仿宋" w:hAnsi="仿宋" w:eastAsia="仿宋" w:cs="仿宋"/>
                <w:bCs/>
                <w:sz w:val="22"/>
                <w:szCs w:val="28"/>
              </w:rPr>
              <w:t>（元）</w:t>
            </w:r>
          </w:p>
        </w:tc>
      </w:tr>
      <w:tr w14:paraId="76D0E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10" w:type="pct"/>
            <w:vAlign w:val="center"/>
          </w:tcPr>
          <w:p w14:paraId="3743F198">
            <w:pPr>
              <w:spacing w:line="400" w:lineRule="exact"/>
              <w:jc w:val="center"/>
              <w:rPr>
                <w:rFonts w:ascii="仿宋" w:hAnsi="仿宋" w:eastAsia="仿宋" w:cs="仿宋"/>
                <w:sz w:val="22"/>
                <w:szCs w:val="28"/>
              </w:rPr>
            </w:pPr>
            <w:r>
              <w:rPr>
                <w:rFonts w:hint="eastAsia" w:ascii="仿宋" w:hAnsi="仿宋" w:eastAsia="仿宋" w:cs="仿宋"/>
                <w:sz w:val="22"/>
                <w:szCs w:val="28"/>
              </w:rPr>
              <w:t>1</w:t>
            </w:r>
          </w:p>
        </w:tc>
        <w:tc>
          <w:tcPr>
            <w:tcW w:w="704" w:type="pct"/>
            <w:vAlign w:val="center"/>
          </w:tcPr>
          <w:p w14:paraId="6183001E">
            <w:pPr>
              <w:spacing w:line="400" w:lineRule="exact"/>
              <w:jc w:val="center"/>
              <w:rPr>
                <w:rFonts w:ascii="仿宋" w:hAnsi="仿宋" w:eastAsia="仿宋" w:cs="仿宋"/>
                <w:sz w:val="22"/>
                <w:szCs w:val="28"/>
              </w:rPr>
            </w:pPr>
          </w:p>
        </w:tc>
        <w:tc>
          <w:tcPr>
            <w:tcW w:w="474" w:type="pct"/>
            <w:vAlign w:val="center"/>
          </w:tcPr>
          <w:p w14:paraId="3ED2A85D">
            <w:pPr>
              <w:spacing w:line="400" w:lineRule="exact"/>
              <w:jc w:val="center"/>
              <w:rPr>
                <w:rFonts w:ascii="仿宋" w:hAnsi="仿宋" w:eastAsia="仿宋" w:cs="仿宋"/>
                <w:sz w:val="22"/>
                <w:szCs w:val="28"/>
              </w:rPr>
            </w:pPr>
          </w:p>
        </w:tc>
        <w:tc>
          <w:tcPr>
            <w:tcW w:w="873" w:type="pct"/>
            <w:vAlign w:val="center"/>
          </w:tcPr>
          <w:p w14:paraId="5C6AFBB8">
            <w:pPr>
              <w:spacing w:line="400" w:lineRule="exact"/>
              <w:jc w:val="center"/>
              <w:rPr>
                <w:rFonts w:ascii="仿宋" w:hAnsi="仿宋" w:eastAsia="仿宋" w:cs="仿宋"/>
                <w:sz w:val="22"/>
                <w:szCs w:val="28"/>
              </w:rPr>
            </w:pPr>
          </w:p>
        </w:tc>
        <w:tc>
          <w:tcPr>
            <w:tcW w:w="468" w:type="pct"/>
            <w:vAlign w:val="center"/>
          </w:tcPr>
          <w:p w14:paraId="4B9B8527">
            <w:pPr>
              <w:spacing w:line="400" w:lineRule="exact"/>
              <w:jc w:val="center"/>
              <w:rPr>
                <w:rFonts w:ascii="仿宋" w:hAnsi="仿宋" w:eastAsia="仿宋" w:cs="仿宋"/>
                <w:sz w:val="22"/>
                <w:szCs w:val="28"/>
              </w:rPr>
            </w:pPr>
          </w:p>
        </w:tc>
        <w:tc>
          <w:tcPr>
            <w:tcW w:w="473" w:type="pct"/>
            <w:vAlign w:val="center"/>
          </w:tcPr>
          <w:p w14:paraId="5F499AD6">
            <w:pPr>
              <w:spacing w:line="400" w:lineRule="exact"/>
              <w:jc w:val="center"/>
              <w:rPr>
                <w:rFonts w:ascii="仿宋" w:hAnsi="仿宋" w:eastAsia="仿宋" w:cs="仿宋"/>
                <w:sz w:val="22"/>
                <w:szCs w:val="28"/>
              </w:rPr>
            </w:pPr>
          </w:p>
        </w:tc>
        <w:tc>
          <w:tcPr>
            <w:tcW w:w="790" w:type="pct"/>
            <w:vAlign w:val="center"/>
          </w:tcPr>
          <w:p w14:paraId="73CD1730">
            <w:pPr>
              <w:spacing w:line="400" w:lineRule="exact"/>
              <w:jc w:val="center"/>
              <w:rPr>
                <w:rFonts w:ascii="仿宋" w:hAnsi="仿宋" w:eastAsia="仿宋" w:cs="仿宋"/>
                <w:sz w:val="22"/>
                <w:szCs w:val="28"/>
              </w:rPr>
            </w:pPr>
          </w:p>
        </w:tc>
        <w:tc>
          <w:tcPr>
            <w:tcW w:w="708" w:type="pct"/>
            <w:vAlign w:val="center"/>
          </w:tcPr>
          <w:p w14:paraId="10D81629">
            <w:pPr>
              <w:spacing w:line="400" w:lineRule="exact"/>
              <w:jc w:val="center"/>
              <w:rPr>
                <w:rFonts w:ascii="仿宋" w:hAnsi="仿宋" w:eastAsia="仿宋" w:cs="仿宋"/>
                <w:sz w:val="22"/>
                <w:szCs w:val="28"/>
              </w:rPr>
            </w:pPr>
          </w:p>
        </w:tc>
      </w:tr>
      <w:tr w14:paraId="6F7AA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510" w:type="pct"/>
            <w:vAlign w:val="center"/>
          </w:tcPr>
          <w:p w14:paraId="332E86CC">
            <w:pPr>
              <w:spacing w:line="400" w:lineRule="exact"/>
              <w:jc w:val="center"/>
              <w:rPr>
                <w:rFonts w:ascii="仿宋" w:hAnsi="仿宋" w:eastAsia="仿宋" w:cs="仿宋"/>
                <w:sz w:val="22"/>
                <w:szCs w:val="28"/>
              </w:rPr>
            </w:pPr>
            <w:r>
              <w:rPr>
                <w:rFonts w:hint="eastAsia" w:ascii="仿宋" w:hAnsi="仿宋" w:eastAsia="仿宋" w:cs="仿宋"/>
                <w:sz w:val="22"/>
                <w:szCs w:val="28"/>
              </w:rPr>
              <w:t>2</w:t>
            </w:r>
          </w:p>
        </w:tc>
        <w:tc>
          <w:tcPr>
            <w:tcW w:w="704" w:type="pct"/>
            <w:vAlign w:val="center"/>
          </w:tcPr>
          <w:p w14:paraId="46FDE310">
            <w:pPr>
              <w:spacing w:line="400" w:lineRule="exact"/>
              <w:jc w:val="center"/>
              <w:rPr>
                <w:rFonts w:ascii="仿宋" w:hAnsi="仿宋" w:eastAsia="仿宋" w:cs="仿宋"/>
                <w:sz w:val="22"/>
                <w:szCs w:val="28"/>
              </w:rPr>
            </w:pPr>
          </w:p>
        </w:tc>
        <w:tc>
          <w:tcPr>
            <w:tcW w:w="474" w:type="pct"/>
            <w:vAlign w:val="center"/>
          </w:tcPr>
          <w:p w14:paraId="2C0222F7">
            <w:pPr>
              <w:spacing w:line="400" w:lineRule="exact"/>
              <w:jc w:val="center"/>
              <w:rPr>
                <w:rFonts w:ascii="仿宋" w:hAnsi="仿宋" w:eastAsia="仿宋" w:cs="仿宋"/>
                <w:sz w:val="22"/>
                <w:szCs w:val="28"/>
              </w:rPr>
            </w:pPr>
          </w:p>
        </w:tc>
        <w:tc>
          <w:tcPr>
            <w:tcW w:w="873" w:type="pct"/>
            <w:vAlign w:val="center"/>
          </w:tcPr>
          <w:p w14:paraId="2E383D4C">
            <w:pPr>
              <w:spacing w:line="400" w:lineRule="exact"/>
              <w:jc w:val="center"/>
              <w:rPr>
                <w:rFonts w:ascii="仿宋" w:hAnsi="仿宋" w:eastAsia="仿宋" w:cs="仿宋"/>
                <w:sz w:val="22"/>
                <w:szCs w:val="28"/>
              </w:rPr>
            </w:pPr>
          </w:p>
        </w:tc>
        <w:tc>
          <w:tcPr>
            <w:tcW w:w="468" w:type="pct"/>
            <w:vAlign w:val="center"/>
          </w:tcPr>
          <w:p w14:paraId="0790BC31">
            <w:pPr>
              <w:spacing w:line="400" w:lineRule="exact"/>
              <w:jc w:val="center"/>
              <w:rPr>
                <w:rFonts w:ascii="仿宋" w:hAnsi="仿宋" w:eastAsia="仿宋" w:cs="仿宋"/>
                <w:sz w:val="22"/>
                <w:szCs w:val="28"/>
              </w:rPr>
            </w:pPr>
          </w:p>
        </w:tc>
        <w:tc>
          <w:tcPr>
            <w:tcW w:w="473" w:type="pct"/>
            <w:vAlign w:val="center"/>
          </w:tcPr>
          <w:p w14:paraId="67DBFC7C">
            <w:pPr>
              <w:spacing w:line="400" w:lineRule="exact"/>
              <w:jc w:val="center"/>
              <w:rPr>
                <w:rFonts w:ascii="仿宋" w:hAnsi="仿宋" w:eastAsia="仿宋" w:cs="仿宋"/>
                <w:sz w:val="22"/>
                <w:szCs w:val="28"/>
              </w:rPr>
            </w:pPr>
          </w:p>
        </w:tc>
        <w:tc>
          <w:tcPr>
            <w:tcW w:w="790" w:type="pct"/>
            <w:vAlign w:val="center"/>
          </w:tcPr>
          <w:p w14:paraId="50C84CC6">
            <w:pPr>
              <w:spacing w:line="400" w:lineRule="exact"/>
              <w:jc w:val="center"/>
              <w:rPr>
                <w:rFonts w:ascii="仿宋" w:hAnsi="仿宋" w:eastAsia="仿宋" w:cs="仿宋"/>
                <w:sz w:val="22"/>
                <w:szCs w:val="28"/>
              </w:rPr>
            </w:pPr>
          </w:p>
        </w:tc>
        <w:tc>
          <w:tcPr>
            <w:tcW w:w="708" w:type="pct"/>
            <w:vAlign w:val="center"/>
          </w:tcPr>
          <w:p w14:paraId="20F370E6">
            <w:pPr>
              <w:spacing w:line="400" w:lineRule="exact"/>
              <w:jc w:val="center"/>
              <w:rPr>
                <w:rFonts w:ascii="仿宋" w:hAnsi="仿宋" w:eastAsia="仿宋" w:cs="仿宋"/>
                <w:sz w:val="22"/>
                <w:szCs w:val="28"/>
              </w:rPr>
            </w:pPr>
          </w:p>
        </w:tc>
      </w:tr>
      <w:tr w14:paraId="06234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214" w:type="pct"/>
            <w:gridSpan w:val="2"/>
            <w:vAlign w:val="center"/>
          </w:tcPr>
          <w:p w14:paraId="3B5A471F">
            <w:pPr>
              <w:spacing w:line="400" w:lineRule="exact"/>
              <w:jc w:val="center"/>
              <w:rPr>
                <w:rFonts w:ascii="仿宋" w:hAnsi="仿宋" w:eastAsia="仿宋" w:cs="仿宋"/>
                <w:sz w:val="22"/>
                <w:szCs w:val="28"/>
              </w:rPr>
            </w:pPr>
            <w:r>
              <w:rPr>
                <w:rFonts w:hint="eastAsia" w:ascii="仿宋" w:hAnsi="仿宋" w:eastAsia="仿宋" w:cs="仿宋"/>
                <w:sz w:val="22"/>
                <w:szCs w:val="28"/>
              </w:rPr>
              <w:t>合计（含税）</w:t>
            </w:r>
          </w:p>
        </w:tc>
        <w:tc>
          <w:tcPr>
            <w:tcW w:w="3078" w:type="pct"/>
            <w:gridSpan w:val="5"/>
            <w:vAlign w:val="center"/>
          </w:tcPr>
          <w:p w14:paraId="32ECEFF5">
            <w:pPr>
              <w:spacing w:line="400" w:lineRule="exact"/>
              <w:jc w:val="center"/>
              <w:rPr>
                <w:rFonts w:ascii="仿宋" w:hAnsi="仿宋" w:eastAsia="仿宋" w:cs="仿宋"/>
                <w:sz w:val="22"/>
                <w:szCs w:val="28"/>
              </w:rPr>
            </w:pPr>
            <w:r>
              <w:rPr>
                <w:rFonts w:hint="eastAsia" w:ascii="仿宋" w:hAnsi="仿宋" w:eastAsia="仿宋" w:cs="仿宋"/>
                <w:sz w:val="22"/>
                <w:szCs w:val="28"/>
              </w:rPr>
              <w:t>大写：</w:t>
            </w:r>
          </w:p>
        </w:tc>
        <w:tc>
          <w:tcPr>
            <w:tcW w:w="708" w:type="pct"/>
            <w:vAlign w:val="center"/>
          </w:tcPr>
          <w:p w14:paraId="293EEBA4">
            <w:pPr>
              <w:spacing w:line="400" w:lineRule="exact"/>
              <w:jc w:val="center"/>
              <w:textAlignment w:val="center"/>
              <w:rPr>
                <w:rFonts w:ascii="仿宋" w:hAnsi="仿宋" w:eastAsia="仿宋" w:cs="仿宋"/>
                <w:sz w:val="22"/>
                <w:szCs w:val="28"/>
              </w:rPr>
            </w:pPr>
          </w:p>
        </w:tc>
      </w:tr>
      <w:tr w14:paraId="22B1A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00" w:type="pct"/>
            <w:gridSpan w:val="8"/>
            <w:vAlign w:val="center"/>
          </w:tcPr>
          <w:p w14:paraId="7EFA94C1">
            <w:pPr>
              <w:spacing w:line="400" w:lineRule="exact"/>
              <w:jc w:val="left"/>
              <w:rPr>
                <w:rFonts w:ascii="仿宋" w:hAnsi="仿宋" w:eastAsia="仿宋" w:cs="仿宋"/>
                <w:sz w:val="22"/>
                <w:szCs w:val="28"/>
              </w:rPr>
            </w:pPr>
            <w:r>
              <w:rPr>
                <w:rFonts w:hint="eastAsia" w:ascii="仿宋" w:hAnsi="仿宋" w:eastAsia="仿宋" w:cs="仿宋"/>
                <w:sz w:val="22"/>
                <w:szCs w:val="28"/>
              </w:rPr>
              <w:t>备注：技术参数详见附件。</w:t>
            </w:r>
          </w:p>
        </w:tc>
      </w:tr>
    </w:tbl>
    <w:p w14:paraId="732CAC74">
      <w:pPr>
        <w:spacing w:line="400" w:lineRule="exact"/>
        <w:ind w:firstLine="482" w:firstLineChars="200"/>
        <w:rPr>
          <w:rFonts w:ascii="仿宋" w:hAnsi="仿宋" w:eastAsia="仿宋" w:cs="仿宋"/>
          <w:b/>
          <w:sz w:val="24"/>
          <w:szCs w:val="28"/>
        </w:rPr>
      </w:pPr>
      <w:r>
        <w:rPr>
          <w:rFonts w:hint="eastAsia" w:ascii="仿宋" w:hAnsi="仿宋" w:eastAsia="仿宋" w:cs="仿宋"/>
          <w:b/>
          <w:sz w:val="24"/>
          <w:szCs w:val="28"/>
        </w:rPr>
        <w:t>二、合同金额及结算方式</w:t>
      </w:r>
    </w:p>
    <w:p w14:paraId="14E6A61E">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1.合同总金额（含税）为人民币（大写）：</w:t>
      </w:r>
      <w:r>
        <w:rPr>
          <w:rFonts w:hint="eastAsia" w:ascii="仿宋" w:hAnsi="仿宋" w:eastAsia="仿宋" w:cs="仿宋"/>
          <w:bCs/>
          <w:sz w:val="24"/>
          <w:szCs w:val="28"/>
          <w:u w:val="single"/>
        </w:rPr>
        <w:t xml:space="preserve">        </w:t>
      </w:r>
      <w:r>
        <w:rPr>
          <w:rFonts w:hint="eastAsia" w:ascii="仿宋" w:hAnsi="仿宋" w:eastAsia="仿宋" w:cs="仿宋"/>
          <w:sz w:val="24"/>
          <w:szCs w:val="28"/>
          <w:lang w:bidi="ar"/>
        </w:rPr>
        <w:t>元整（￥：</w:t>
      </w:r>
      <w:r>
        <w:rPr>
          <w:rFonts w:hint="eastAsia" w:ascii="仿宋" w:hAnsi="仿宋" w:eastAsia="仿宋" w:cs="仿宋"/>
          <w:bCs/>
          <w:sz w:val="24"/>
          <w:szCs w:val="28"/>
          <w:u w:val="single"/>
        </w:rPr>
        <w:t xml:space="preserve">        </w:t>
      </w:r>
      <w:r>
        <w:rPr>
          <w:rFonts w:hint="eastAsia" w:ascii="仿宋" w:hAnsi="仿宋" w:eastAsia="仿宋" w:cs="仿宋"/>
          <w:sz w:val="24"/>
          <w:szCs w:val="28"/>
          <w:lang w:bidi="ar"/>
        </w:rPr>
        <w:t>元）。合同总金额为一次性总价，包括但不限于所供产品、运输费、安装调试费、质保期服务费、各项税费等乙方为完成本合同义务所需的一切费用，不受市场价格变化及税率波动的影响，并为结算的唯一依据。</w:t>
      </w:r>
    </w:p>
    <w:p w14:paraId="7520A32B">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2.本合同正式签订前，乙方须向甲方支付合同总金额的5%作为项目履约保证金，即人民币（大写）：</w:t>
      </w:r>
      <w:r>
        <w:rPr>
          <w:rFonts w:hint="eastAsia" w:ascii="仿宋" w:hAnsi="仿宋" w:eastAsia="仿宋" w:cs="仿宋"/>
          <w:bCs/>
          <w:sz w:val="24"/>
          <w:szCs w:val="28"/>
          <w:u w:val="single"/>
        </w:rPr>
        <w:t xml:space="preserve">        </w:t>
      </w:r>
      <w:r>
        <w:rPr>
          <w:rFonts w:hint="eastAsia" w:ascii="仿宋" w:hAnsi="仿宋" w:eastAsia="仿宋" w:cs="仿宋"/>
          <w:sz w:val="24"/>
          <w:szCs w:val="28"/>
          <w:lang w:bidi="ar"/>
        </w:rPr>
        <w:t>元整（￥：</w:t>
      </w:r>
      <w:r>
        <w:rPr>
          <w:rFonts w:hint="eastAsia" w:ascii="仿宋" w:hAnsi="仿宋" w:eastAsia="仿宋" w:cs="仿宋"/>
          <w:bCs/>
          <w:sz w:val="24"/>
          <w:szCs w:val="28"/>
          <w:u w:val="single"/>
        </w:rPr>
        <w:t xml:space="preserve">        </w:t>
      </w:r>
      <w:r>
        <w:rPr>
          <w:rFonts w:hint="eastAsia" w:ascii="仿宋" w:hAnsi="仿宋" w:eastAsia="仿宋" w:cs="仿宋"/>
          <w:sz w:val="24"/>
          <w:szCs w:val="28"/>
          <w:lang w:bidi="ar"/>
        </w:rPr>
        <w:t>元）。履约保证金应在合同签订前以现金或支票、汇票、本票或者金融机构、担保机构出具的保函等非现金形式向采购人提交，提交履约保证金时须注明项目名称、采购编号、包号及用途(履约保证金)。设备到货并由采购人最终验收合格后，经中标人申请，采购人将履约保证金（无息）退还投标人。</w:t>
      </w:r>
    </w:p>
    <w:p w14:paraId="14892E12">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3.结算方式：</w:t>
      </w:r>
    </w:p>
    <w:p w14:paraId="226CF587">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val="en-US" w:eastAsia="zh-CN" w:bidi="ar"/>
        </w:rPr>
        <w:t>（1）预付款</w:t>
      </w:r>
      <w:r>
        <w:rPr>
          <w:rFonts w:hint="eastAsia" w:ascii="仿宋" w:hAnsi="仿宋" w:eastAsia="仿宋" w:cs="仿宋"/>
          <w:sz w:val="24"/>
          <w:szCs w:val="28"/>
          <w:lang w:bidi="ar"/>
        </w:rPr>
        <w:t>，合同签订后，达到付款条件起</w:t>
      </w:r>
      <w:r>
        <w:rPr>
          <w:rFonts w:hint="eastAsia" w:ascii="仿宋" w:hAnsi="仿宋" w:eastAsia="仿宋" w:cs="仿宋"/>
          <w:sz w:val="24"/>
          <w:szCs w:val="28"/>
          <w:lang w:val="en-US" w:eastAsia="zh-CN" w:bidi="ar"/>
        </w:rPr>
        <w:t>10</w:t>
      </w:r>
      <w:r>
        <w:rPr>
          <w:rFonts w:hint="eastAsia" w:ascii="仿宋" w:hAnsi="仿宋" w:eastAsia="仿宋" w:cs="仿宋"/>
          <w:sz w:val="24"/>
          <w:szCs w:val="28"/>
          <w:lang w:bidi="ar"/>
        </w:rPr>
        <w:t>个工作日内，支付合同总金额的</w:t>
      </w:r>
      <w:r>
        <w:rPr>
          <w:rFonts w:hint="eastAsia" w:ascii="仿宋" w:hAnsi="仿宋" w:eastAsia="仿宋" w:cs="仿宋"/>
          <w:sz w:val="24"/>
          <w:szCs w:val="28"/>
          <w:lang w:val="en-US" w:eastAsia="zh-CN" w:bidi="ar"/>
        </w:rPr>
        <w:t>40</w:t>
      </w:r>
      <w:r>
        <w:rPr>
          <w:rFonts w:hint="eastAsia" w:ascii="仿宋" w:hAnsi="仿宋" w:eastAsia="仿宋" w:cs="仿宋"/>
          <w:sz w:val="24"/>
          <w:szCs w:val="28"/>
          <w:lang w:bidi="ar"/>
        </w:rPr>
        <w:t>.0%</w:t>
      </w:r>
      <w:r>
        <w:rPr>
          <w:rFonts w:hint="eastAsia" w:ascii="仿宋" w:hAnsi="仿宋" w:eastAsia="仿宋" w:cs="仿宋"/>
          <w:sz w:val="24"/>
          <w:szCs w:val="28"/>
          <w:lang w:eastAsia="zh-CN" w:bidi="ar"/>
        </w:rPr>
        <w:t>；</w:t>
      </w:r>
    </w:p>
    <w:p w14:paraId="1932DF9B">
      <w:pPr>
        <w:spacing w:line="400" w:lineRule="exact"/>
        <w:ind w:firstLine="480" w:firstLineChars="200"/>
        <w:rPr>
          <w:rFonts w:ascii="仿宋" w:hAnsi="仿宋" w:eastAsia="仿宋" w:cs="仿宋"/>
          <w:sz w:val="24"/>
          <w:szCs w:val="28"/>
          <w:u w:val="single"/>
        </w:rPr>
      </w:pPr>
      <w:r>
        <w:rPr>
          <w:rFonts w:hint="eastAsia" w:ascii="仿宋" w:hAnsi="仿宋" w:eastAsia="仿宋" w:cs="仿宋"/>
          <w:sz w:val="24"/>
          <w:szCs w:val="28"/>
          <w:lang w:val="en-US" w:eastAsia="zh-CN" w:bidi="ar"/>
        </w:rPr>
        <w:t>（2）进度款，产品安装调试完成，学校最终验收合格后，</w:t>
      </w:r>
      <w:r>
        <w:rPr>
          <w:rFonts w:hint="eastAsia" w:ascii="仿宋" w:hAnsi="仿宋" w:eastAsia="仿宋" w:cs="仿宋"/>
          <w:sz w:val="24"/>
          <w:szCs w:val="28"/>
          <w:lang w:bidi="ar"/>
        </w:rPr>
        <w:t>达到付款条件起</w:t>
      </w:r>
      <w:r>
        <w:rPr>
          <w:rFonts w:hint="eastAsia" w:ascii="仿宋" w:hAnsi="仿宋" w:eastAsia="仿宋" w:cs="仿宋"/>
          <w:sz w:val="24"/>
          <w:szCs w:val="28"/>
          <w:lang w:val="en-US" w:eastAsia="zh-CN" w:bidi="ar"/>
        </w:rPr>
        <w:t>10</w:t>
      </w:r>
      <w:r>
        <w:rPr>
          <w:rFonts w:hint="eastAsia" w:ascii="仿宋" w:hAnsi="仿宋" w:eastAsia="仿宋" w:cs="仿宋"/>
          <w:sz w:val="24"/>
          <w:szCs w:val="28"/>
          <w:lang w:bidi="ar"/>
        </w:rPr>
        <w:t>个工作日内，支付合同总金额的</w:t>
      </w:r>
      <w:r>
        <w:rPr>
          <w:rFonts w:hint="eastAsia" w:ascii="仿宋" w:hAnsi="仿宋" w:eastAsia="仿宋" w:cs="仿宋"/>
          <w:sz w:val="24"/>
          <w:szCs w:val="28"/>
          <w:lang w:val="en-US" w:eastAsia="zh-CN" w:bidi="ar"/>
        </w:rPr>
        <w:t>60</w:t>
      </w:r>
      <w:r>
        <w:rPr>
          <w:rFonts w:hint="eastAsia" w:ascii="仿宋" w:hAnsi="仿宋" w:eastAsia="仿宋" w:cs="仿宋"/>
          <w:sz w:val="24"/>
          <w:szCs w:val="28"/>
          <w:lang w:bidi="ar"/>
        </w:rPr>
        <w:t>.0%</w:t>
      </w:r>
      <w:r>
        <w:rPr>
          <w:rFonts w:hint="eastAsia" w:ascii="仿宋" w:hAnsi="仿宋" w:eastAsia="仿宋" w:cs="仿宋"/>
          <w:sz w:val="24"/>
          <w:szCs w:val="28"/>
          <w:lang w:eastAsia="zh-CN" w:bidi="ar"/>
        </w:rPr>
        <w:t>。</w:t>
      </w:r>
    </w:p>
    <w:p w14:paraId="6ADFDBC1">
      <w:pPr>
        <w:spacing w:line="400" w:lineRule="exact"/>
        <w:ind w:firstLine="472" w:firstLineChars="196"/>
        <w:rPr>
          <w:rFonts w:ascii="仿宋" w:hAnsi="仿宋" w:eastAsia="仿宋" w:cs="仿宋"/>
          <w:b/>
          <w:sz w:val="24"/>
          <w:szCs w:val="28"/>
        </w:rPr>
      </w:pPr>
      <w:r>
        <w:rPr>
          <w:rFonts w:hint="eastAsia" w:ascii="仿宋" w:hAnsi="仿宋" w:eastAsia="仿宋" w:cs="仿宋"/>
          <w:b/>
          <w:sz w:val="24"/>
          <w:szCs w:val="28"/>
        </w:rPr>
        <w:t>三、合同产品的交货期及质量要求</w:t>
      </w:r>
    </w:p>
    <w:p w14:paraId="6C9827E7">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val="en-US" w:eastAsia="zh-CN" w:bidi="ar"/>
        </w:rPr>
        <w:t>（一）</w:t>
      </w:r>
      <w:r>
        <w:rPr>
          <w:rFonts w:hint="eastAsia" w:ascii="仿宋" w:hAnsi="仿宋" w:eastAsia="仿宋" w:cs="仿宋"/>
          <w:sz w:val="24"/>
          <w:szCs w:val="28"/>
          <w:lang w:bidi="ar"/>
        </w:rPr>
        <w:t>交货期：自合同签订之日起45日历天内完成交付、安装及调试。</w:t>
      </w:r>
    </w:p>
    <w:p w14:paraId="5CF004BE">
      <w:pPr>
        <w:spacing w:line="400" w:lineRule="exact"/>
        <w:ind w:firstLine="480" w:firstLineChars="200"/>
        <w:rPr>
          <w:rFonts w:hint="eastAsia" w:ascii="仿宋" w:hAnsi="仿宋" w:eastAsia="仿宋" w:cs="仿宋"/>
          <w:sz w:val="24"/>
          <w:szCs w:val="28"/>
          <w:lang w:val="en-US" w:eastAsia="zh-CN" w:bidi="ar"/>
        </w:rPr>
      </w:pPr>
      <w:r>
        <w:rPr>
          <w:rFonts w:hint="eastAsia" w:ascii="仿宋" w:hAnsi="仿宋" w:eastAsia="仿宋" w:cs="仿宋"/>
          <w:sz w:val="24"/>
          <w:szCs w:val="28"/>
          <w:lang w:bidi="ar"/>
        </w:rPr>
        <w:t>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15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w:t>
      </w:r>
      <w:r>
        <w:rPr>
          <w:rFonts w:hint="eastAsia" w:ascii="仿宋" w:hAnsi="仿宋" w:eastAsia="仿宋" w:cs="仿宋"/>
          <w:sz w:val="24"/>
          <w:szCs w:val="28"/>
          <w:lang w:val="en-US" w:eastAsia="zh-CN" w:bidi="ar"/>
        </w:rPr>
        <w:t xml:space="preserve"> </w:t>
      </w:r>
    </w:p>
    <w:p w14:paraId="3869C8A9">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w:t>
      </w:r>
      <w:r>
        <w:rPr>
          <w:rFonts w:hint="eastAsia" w:ascii="仿宋" w:hAnsi="仿宋" w:eastAsia="仿宋" w:cs="仿宋"/>
          <w:sz w:val="24"/>
          <w:szCs w:val="28"/>
          <w:lang w:val="en-US" w:eastAsia="zh-CN" w:bidi="ar"/>
        </w:rPr>
        <w:t>二</w:t>
      </w:r>
      <w:r>
        <w:rPr>
          <w:rFonts w:hint="eastAsia" w:ascii="仿宋" w:hAnsi="仿宋" w:eastAsia="仿宋" w:cs="仿宋"/>
          <w:sz w:val="24"/>
          <w:szCs w:val="28"/>
          <w:lang w:bidi="ar"/>
        </w:rPr>
        <w:t>）包装和运输要求</w:t>
      </w:r>
    </w:p>
    <w:p w14:paraId="5B70971A">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1.运输由中标人负责，运杂费已包含在合同总价内。</w:t>
      </w:r>
    </w:p>
    <w:p w14:paraId="558035E3">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2.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w:t>
      </w:r>
    </w:p>
    <w:p w14:paraId="1B082C91">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3.除合同另有规定外，中标人提供的全部货物，均应按标准保护措施进行包装。包装应适应于远距离运输、防潮、防震、防锈和防野蛮装卸，以确保货物安全无损运抵项目现场。</w:t>
      </w:r>
    </w:p>
    <w:p w14:paraId="28AB0F7B">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4.中标人提供的产品及相关快递服务的包装要求，按照《商品包装政府采购需求标准（试行）》《快递包装政府采购需求标准（试行）》执行。</w:t>
      </w:r>
    </w:p>
    <w:p w14:paraId="00BDD888">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w:t>
      </w:r>
      <w:r>
        <w:rPr>
          <w:rFonts w:hint="eastAsia" w:ascii="仿宋" w:hAnsi="仿宋" w:eastAsia="仿宋" w:cs="仿宋"/>
          <w:sz w:val="24"/>
          <w:szCs w:val="28"/>
          <w:lang w:val="en-US" w:eastAsia="zh-CN" w:bidi="ar"/>
        </w:rPr>
        <w:t>三</w:t>
      </w:r>
      <w:r>
        <w:rPr>
          <w:rFonts w:hint="eastAsia" w:ascii="仿宋" w:hAnsi="仿宋" w:eastAsia="仿宋" w:cs="仿宋"/>
          <w:sz w:val="24"/>
          <w:szCs w:val="28"/>
          <w:lang w:bidi="ar"/>
        </w:rPr>
        <w:t>）保险要求</w:t>
      </w:r>
    </w:p>
    <w:p w14:paraId="1DBEB5B2">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1.风险承担</w:t>
      </w:r>
    </w:p>
    <w:p w14:paraId="1FB0B601">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在货物运抵采购人指定地点并经开箱验收合格前，货物毁损、灭失的风险由中标人承担。中标人应采取必要的防护措施，确保货物在运输、装卸及仓储过程中的安全。</w:t>
      </w:r>
    </w:p>
    <w:p w14:paraId="296A5D91">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2.保险责任</w:t>
      </w:r>
    </w:p>
    <w:p w14:paraId="4E61C7F6">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（1）中标人负责办理货物从发货地至采购人指定交货地点的全程运输保险。</w:t>
      </w:r>
    </w:p>
    <w:p w14:paraId="4D9630D0">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（2）投保险种应至少包含货物运输一切险（或同等效力的险种），并根据货物特性附加必要的特殊险（如易碎品破碎险、防锈险等）。</w:t>
      </w:r>
    </w:p>
    <w:p w14:paraId="4A518244">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（3）保险金额应不低于合同总价款的100%，并以采购人为被保险人或共同受益人。</w:t>
      </w:r>
    </w:p>
    <w:p w14:paraId="55FD3561">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（4）保险期间自货物离开中标人仓库或工厂起，至货物运抵采购人指定交货地点并由双方完成开箱外观检验止。</w:t>
      </w:r>
    </w:p>
    <w:p w14:paraId="644C5BE3">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3.索赔与理赔</w:t>
      </w:r>
    </w:p>
    <w:p w14:paraId="22F88B63">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若在运输或保管过程中发生保险范围内的损失，中标人应负责立即向保险公司索赔。若因中标人未及时投保、投保金额不足或未正确填写被保险人，导致采购人无法获得足额赔偿的，由中标人承担全部赔偿责任。</w:t>
      </w:r>
    </w:p>
    <w:p w14:paraId="7A469C40">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w:t>
      </w:r>
      <w:r>
        <w:rPr>
          <w:rFonts w:hint="eastAsia" w:ascii="仿宋" w:hAnsi="仿宋" w:eastAsia="仿宋" w:cs="仿宋"/>
          <w:sz w:val="24"/>
          <w:szCs w:val="28"/>
          <w:lang w:val="en-US" w:eastAsia="zh-CN" w:bidi="ar"/>
        </w:rPr>
        <w:t>四</w:t>
      </w:r>
      <w:r>
        <w:rPr>
          <w:rFonts w:hint="eastAsia" w:ascii="仿宋" w:hAnsi="仿宋" w:eastAsia="仿宋" w:cs="仿宋"/>
          <w:sz w:val="24"/>
          <w:szCs w:val="28"/>
          <w:lang w:bidi="ar"/>
        </w:rPr>
        <w:t>）供货安装要求</w:t>
      </w:r>
    </w:p>
    <w:p w14:paraId="07E0252B">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中标人应按照合同约定、采购文件及投标（响应）文件的承诺，向采购人提供完整的货物、技术资料（包括但不限于产品说明书、合格证、保修卡、安装图纸、操作手册等）、专用工具及备品备件。</w:t>
      </w:r>
    </w:p>
    <w:p w14:paraId="54418526">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1.现场条件确认</w:t>
      </w:r>
    </w:p>
    <w:p w14:paraId="42353695">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中标人在安装前，应与采购人共同勘查现场，确认水、电、场地等基础条件满足安装要求。</w:t>
      </w:r>
    </w:p>
    <w:p w14:paraId="66B86D95">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2.安装人员资质</w:t>
      </w:r>
    </w:p>
    <w:p w14:paraId="397F99A4">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中标人应派具备相应技术能力的人员进行安装。如设备属于国家规定的特种设备，安装人员须持有国家规定从业资格（如特种设备作业、电工、焊工等强制性证书）。</w:t>
      </w:r>
    </w:p>
    <w:p w14:paraId="71526F24">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安装人员在施工期间应遵守采购人现场管理规定，佩戴工作证件，做到文明施工、安全施工。</w:t>
      </w:r>
    </w:p>
    <w:p w14:paraId="588501E1">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3.安装标准</w:t>
      </w:r>
    </w:p>
    <w:p w14:paraId="606670E9">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安装质量应符合国家现行有效的技术标准、行业规范以及制造商规定的安装要求。安装过程中，中标人应采取必要的安全防护措施，设置警示标志。因中标人原因造成的人员伤亡或财产损失，由中标人承担全部责任。</w:t>
      </w:r>
    </w:p>
    <w:p w14:paraId="48D2D9AD">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4.调试与试运行</w:t>
      </w:r>
    </w:p>
    <w:p w14:paraId="67F4D1D9">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安装完成后，中标人应进行系统调试，确保各项功能、性能指标符合合同约定及投标承诺。试运行期7个日历日。试运行期间，中标人应派技术人员现场跟班保障，及时处理运行中出现的问题。试运行正常后，方可进入正式验收程序。</w:t>
      </w:r>
    </w:p>
    <w:p w14:paraId="63AA7D95">
      <w:pPr>
        <w:spacing w:line="400" w:lineRule="exact"/>
        <w:ind w:firstLine="482" w:firstLineChars="200"/>
        <w:rPr>
          <w:rFonts w:ascii="仿宋" w:hAnsi="仿宋" w:eastAsia="仿宋" w:cs="仿宋"/>
          <w:b/>
          <w:sz w:val="24"/>
          <w:szCs w:val="28"/>
        </w:rPr>
      </w:pPr>
      <w:r>
        <w:rPr>
          <w:rFonts w:hint="eastAsia" w:ascii="仿宋" w:hAnsi="仿宋" w:eastAsia="仿宋" w:cs="仿宋"/>
          <w:b/>
          <w:sz w:val="24"/>
          <w:szCs w:val="28"/>
          <w:lang w:val="en-US" w:eastAsia="zh-CN"/>
        </w:rPr>
        <w:t>四</w:t>
      </w:r>
      <w:r>
        <w:rPr>
          <w:rFonts w:hint="eastAsia" w:ascii="仿宋" w:hAnsi="仿宋" w:eastAsia="仿宋" w:cs="仿宋"/>
          <w:b/>
          <w:sz w:val="24"/>
          <w:szCs w:val="28"/>
        </w:rPr>
        <w:t>、合同产品的验收</w:t>
      </w:r>
    </w:p>
    <w:p w14:paraId="2B4EE999">
      <w:pPr>
        <w:spacing w:line="400" w:lineRule="exact"/>
        <w:ind w:firstLine="480" w:firstLineChars="200"/>
        <w:rPr>
          <w:rFonts w:hint="eastAsia" w:ascii="仿宋" w:hAnsi="仿宋" w:eastAsia="仿宋" w:cs="仿宋"/>
          <w:b w:val="0"/>
          <w:bCs/>
          <w:sz w:val="24"/>
          <w:szCs w:val="28"/>
        </w:rPr>
      </w:pPr>
      <w:r>
        <w:rPr>
          <w:rFonts w:hint="eastAsia" w:ascii="仿宋" w:hAnsi="仿宋" w:eastAsia="仿宋" w:cs="仿宋"/>
          <w:b w:val="0"/>
          <w:bCs/>
          <w:sz w:val="24"/>
          <w:szCs w:val="28"/>
        </w:rPr>
        <w:t>验收分初次开箱验收、采购人使用单位初步验收和采购人最终验收三个阶段，以最终验收为准。</w:t>
      </w:r>
    </w:p>
    <w:p w14:paraId="21B98BA1">
      <w:pPr>
        <w:spacing w:line="400" w:lineRule="exact"/>
        <w:ind w:firstLine="480" w:firstLineChars="200"/>
        <w:rPr>
          <w:rFonts w:hint="eastAsia" w:ascii="仿宋" w:hAnsi="仿宋" w:eastAsia="仿宋" w:cs="仿宋"/>
          <w:b w:val="0"/>
          <w:bCs/>
          <w:sz w:val="24"/>
          <w:szCs w:val="28"/>
        </w:rPr>
      </w:pPr>
      <w:r>
        <w:rPr>
          <w:rFonts w:hint="eastAsia" w:ascii="仿宋" w:hAnsi="仿宋" w:eastAsia="仿宋" w:cs="仿宋"/>
          <w:b w:val="0"/>
          <w:bCs/>
          <w:sz w:val="24"/>
          <w:szCs w:val="28"/>
        </w:rPr>
        <w:t>1.初次开箱验收</w:t>
      </w:r>
    </w:p>
    <w:p w14:paraId="538C5BD6">
      <w:pPr>
        <w:spacing w:line="400" w:lineRule="exact"/>
        <w:ind w:firstLine="480" w:firstLineChars="200"/>
        <w:rPr>
          <w:rFonts w:hint="eastAsia" w:ascii="仿宋" w:hAnsi="仿宋" w:eastAsia="仿宋" w:cs="仿宋"/>
          <w:b w:val="0"/>
          <w:bCs/>
          <w:sz w:val="24"/>
          <w:szCs w:val="28"/>
        </w:rPr>
      </w:pPr>
      <w:r>
        <w:rPr>
          <w:rFonts w:hint="eastAsia" w:ascii="仿宋" w:hAnsi="仿宋" w:eastAsia="仿宋" w:cs="仿宋"/>
          <w:b w:val="0"/>
          <w:bCs/>
          <w:sz w:val="24"/>
          <w:szCs w:val="28"/>
        </w:rPr>
        <w:t>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w:t>
      </w:r>
    </w:p>
    <w:p w14:paraId="497C2AD5">
      <w:pPr>
        <w:spacing w:line="400" w:lineRule="exact"/>
        <w:ind w:firstLine="480" w:firstLineChars="200"/>
        <w:rPr>
          <w:rFonts w:hint="eastAsia" w:ascii="仿宋" w:hAnsi="仿宋" w:eastAsia="仿宋" w:cs="仿宋"/>
          <w:b w:val="0"/>
          <w:bCs/>
          <w:sz w:val="24"/>
          <w:szCs w:val="28"/>
        </w:rPr>
      </w:pPr>
      <w:r>
        <w:rPr>
          <w:rFonts w:hint="eastAsia" w:ascii="仿宋" w:hAnsi="仿宋" w:eastAsia="仿宋" w:cs="仿宋"/>
          <w:b w:val="0"/>
          <w:bCs/>
          <w:sz w:val="24"/>
          <w:szCs w:val="28"/>
        </w:rPr>
        <w:t>2.采购人使用单位初步验收</w:t>
      </w:r>
    </w:p>
    <w:p w14:paraId="3F0B9143">
      <w:pPr>
        <w:spacing w:line="400" w:lineRule="exact"/>
        <w:ind w:firstLine="480" w:firstLineChars="200"/>
        <w:rPr>
          <w:rFonts w:hint="eastAsia" w:ascii="仿宋" w:hAnsi="仿宋" w:eastAsia="仿宋" w:cs="仿宋"/>
          <w:b w:val="0"/>
          <w:bCs/>
          <w:sz w:val="24"/>
          <w:szCs w:val="28"/>
        </w:rPr>
      </w:pPr>
      <w:r>
        <w:rPr>
          <w:rFonts w:hint="eastAsia" w:ascii="仿宋" w:hAnsi="仿宋" w:eastAsia="仿宋" w:cs="仿宋"/>
          <w:b w:val="0"/>
          <w:bCs/>
          <w:sz w:val="24"/>
          <w:szCs w:val="28"/>
        </w:rPr>
        <w:t>在设备安装调试运行正常后，进行试运行测试，通过试运行测试后进入试运行，试运行不少于7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w:t>
      </w:r>
    </w:p>
    <w:p w14:paraId="2ADC4833">
      <w:pPr>
        <w:spacing w:line="400" w:lineRule="exact"/>
        <w:ind w:firstLine="480" w:firstLineChars="200"/>
        <w:rPr>
          <w:rFonts w:hint="eastAsia" w:ascii="仿宋" w:hAnsi="仿宋" w:eastAsia="仿宋" w:cs="仿宋"/>
          <w:b w:val="0"/>
          <w:bCs/>
          <w:sz w:val="24"/>
          <w:szCs w:val="28"/>
        </w:rPr>
      </w:pPr>
      <w:r>
        <w:rPr>
          <w:rFonts w:hint="eastAsia" w:ascii="仿宋" w:hAnsi="仿宋" w:eastAsia="仿宋" w:cs="仿宋"/>
          <w:b w:val="0"/>
          <w:bCs/>
          <w:sz w:val="24"/>
          <w:szCs w:val="28"/>
        </w:rPr>
        <w:t>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w:t>
      </w:r>
    </w:p>
    <w:p w14:paraId="42FE6691">
      <w:pPr>
        <w:spacing w:line="400" w:lineRule="exact"/>
        <w:ind w:firstLine="480" w:firstLineChars="200"/>
        <w:rPr>
          <w:rFonts w:hint="eastAsia" w:ascii="仿宋" w:hAnsi="仿宋" w:eastAsia="仿宋" w:cs="仿宋"/>
          <w:b w:val="0"/>
          <w:bCs/>
          <w:sz w:val="24"/>
          <w:szCs w:val="28"/>
        </w:rPr>
      </w:pPr>
      <w:r>
        <w:rPr>
          <w:rFonts w:hint="eastAsia" w:ascii="仿宋" w:hAnsi="仿宋" w:eastAsia="仿宋" w:cs="仿宋"/>
          <w:b w:val="0"/>
          <w:bCs/>
          <w:sz w:val="24"/>
          <w:szCs w:val="28"/>
        </w:rPr>
        <w:t>3.采购人最终验收</w:t>
      </w:r>
    </w:p>
    <w:p w14:paraId="768FE515">
      <w:pPr>
        <w:spacing w:line="400" w:lineRule="exact"/>
        <w:ind w:firstLine="480" w:firstLineChars="200"/>
        <w:rPr>
          <w:rFonts w:hint="eastAsia" w:ascii="仿宋" w:hAnsi="仿宋" w:eastAsia="仿宋" w:cs="仿宋"/>
          <w:b w:val="0"/>
          <w:bCs/>
          <w:sz w:val="24"/>
          <w:szCs w:val="28"/>
        </w:rPr>
      </w:pPr>
      <w:r>
        <w:rPr>
          <w:rFonts w:hint="eastAsia" w:ascii="仿宋" w:hAnsi="仿宋" w:eastAsia="仿宋" w:cs="仿宋"/>
          <w:b w:val="0"/>
          <w:bCs/>
          <w:sz w:val="24"/>
          <w:szCs w:val="28"/>
        </w:rPr>
        <w:t>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14:paraId="03E99823">
      <w:pPr>
        <w:spacing w:line="400" w:lineRule="exact"/>
        <w:ind w:firstLine="482" w:firstLineChars="200"/>
        <w:rPr>
          <w:rFonts w:ascii="仿宋" w:hAnsi="仿宋" w:eastAsia="仿宋" w:cs="仿宋"/>
          <w:b/>
          <w:sz w:val="24"/>
          <w:szCs w:val="28"/>
        </w:rPr>
      </w:pPr>
      <w:r>
        <w:rPr>
          <w:rFonts w:hint="eastAsia" w:ascii="仿宋" w:hAnsi="仿宋" w:eastAsia="仿宋" w:cs="仿宋"/>
          <w:b/>
          <w:sz w:val="24"/>
          <w:szCs w:val="28"/>
        </w:rPr>
        <w:t>六、质保期及售后服务要求</w:t>
      </w:r>
    </w:p>
    <w:p w14:paraId="6B813320">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1.质保期为产品最终验收合格之日起</w:t>
      </w:r>
      <w:r>
        <w:rPr>
          <w:rFonts w:hint="eastAsia" w:ascii="仿宋" w:hAnsi="仿宋" w:eastAsia="仿宋" w:cs="仿宋"/>
          <w:sz w:val="24"/>
          <w:szCs w:val="28"/>
          <w:u w:val="single"/>
          <w:lang w:val="en-US" w:eastAsia="zh-CN" w:bidi="ar"/>
        </w:rPr>
        <w:t xml:space="preserve">     </w:t>
      </w:r>
      <w:r>
        <w:rPr>
          <w:rFonts w:hint="eastAsia" w:ascii="仿宋" w:hAnsi="仿宋" w:eastAsia="仿宋" w:cs="仿宋"/>
          <w:sz w:val="24"/>
          <w:szCs w:val="28"/>
          <w:u w:val="single"/>
          <w:lang w:bidi="ar"/>
        </w:rPr>
        <w:t>年</w:t>
      </w:r>
      <w:r>
        <w:rPr>
          <w:rFonts w:hint="eastAsia" w:ascii="仿宋" w:hAnsi="仿宋" w:eastAsia="仿宋" w:cs="仿宋"/>
          <w:sz w:val="24"/>
          <w:szCs w:val="28"/>
          <w:lang w:bidi="ar"/>
        </w:rPr>
        <w:t>。质保期内，任何由制造商选材和制造不当引起的质量问题，中标人负责维修或更换原厂配件，采购人不负担任何维修费用（含人工费）。质保期内，项目责任工程师每年提供不小于2次上门保养服务和保养用的全部零部件（相关费用含在总报价中）。质保期满前1个月，中标人提供一次全面的检查、维护，并出具正式检查报告，如发现潜在问题，应负责完全排除（相关费用含在总报价中）。</w:t>
      </w:r>
    </w:p>
    <w:p w14:paraId="2B7FB05A">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2.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w:t>
      </w:r>
    </w:p>
    <w:p w14:paraId="38399FF5">
      <w:pPr>
        <w:spacing w:line="400" w:lineRule="exact"/>
        <w:ind w:firstLine="480" w:firstLineChars="200"/>
        <w:rPr>
          <w:rFonts w:hint="eastAsia" w:ascii="仿宋" w:hAnsi="仿宋" w:eastAsia="仿宋" w:cs="仿宋"/>
          <w:sz w:val="24"/>
          <w:szCs w:val="28"/>
          <w:lang w:bidi="ar"/>
        </w:rPr>
      </w:pPr>
      <w:r>
        <w:rPr>
          <w:rFonts w:hint="eastAsia" w:ascii="仿宋" w:hAnsi="仿宋" w:eastAsia="仿宋" w:cs="仿宋"/>
          <w:sz w:val="24"/>
          <w:szCs w:val="28"/>
          <w:lang w:bidi="ar"/>
        </w:rPr>
        <w:t>3.中标人应在合同生效后的1个月内向采购人提供详细的软硬件使用说明并提供技术咨询。设备、系统安装调试完成后，中标人应按照采购人指定时间、指定地点、指定频次开展培训。培训内容包括设备的技术原理、操作方法、数据处理、基本维护等。</w:t>
      </w:r>
    </w:p>
    <w:p w14:paraId="74E48A49">
      <w:pPr>
        <w:spacing w:line="400" w:lineRule="exact"/>
        <w:ind w:firstLine="480" w:firstLineChars="200"/>
        <w:rPr>
          <w:rFonts w:ascii="仿宋" w:hAnsi="仿宋" w:eastAsia="仿宋" w:cs="仿宋"/>
          <w:sz w:val="24"/>
          <w:szCs w:val="28"/>
          <w:lang w:bidi="ar"/>
        </w:rPr>
      </w:pPr>
      <w:r>
        <w:rPr>
          <w:rFonts w:hint="eastAsia" w:ascii="仿宋" w:hAnsi="仿宋" w:eastAsia="仿宋" w:cs="仿宋"/>
          <w:sz w:val="24"/>
          <w:szCs w:val="28"/>
          <w:lang w:bidi="ar"/>
        </w:rPr>
        <w:t>4.与使用设备相配套的软件终身由中标人负责更新升级（相关费用含在总报价中）。</w:t>
      </w:r>
    </w:p>
    <w:p w14:paraId="4CFFC433">
      <w:pPr>
        <w:spacing w:line="400" w:lineRule="exact"/>
        <w:ind w:firstLine="482" w:firstLineChars="200"/>
        <w:rPr>
          <w:rFonts w:ascii="仿宋" w:hAnsi="仿宋" w:eastAsia="仿宋" w:cs="仿宋"/>
          <w:b/>
          <w:sz w:val="24"/>
          <w:szCs w:val="28"/>
        </w:rPr>
      </w:pPr>
      <w:r>
        <w:rPr>
          <w:rFonts w:hint="eastAsia" w:ascii="仿宋" w:hAnsi="仿宋" w:eastAsia="仿宋" w:cs="仿宋"/>
          <w:b/>
          <w:sz w:val="24"/>
          <w:szCs w:val="28"/>
        </w:rPr>
        <w:t>七、违约责任</w:t>
      </w:r>
    </w:p>
    <w:p w14:paraId="149A68DE">
      <w:pPr>
        <w:spacing w:line="400" w:lineRule="exact"/>
        <w:ind w:firstLine="480" w:firstLineChars="200"/>
        <w:rPr>
          <w:rFonts w:hint="eastAsia" w:ascii="仿宋" w:hAnsi="仿宋" w:eastAsia="仿宋" w:cs="仿宋"/>
          <w:b w:val="0"/>
          <w:bCs/>
          <w:sz w:val="24"/>
          <w:szCs w:val="28"/>
        </w:rPr>
      </w:pPr>
      <w:r>
        <w:rPr>
          <w:rFonts w:hint="eastAsia" w:ascii="仿宋" w:hAnsi="仿宋" w:eastAsia="仿宋" w:cs="仿宋"/>
          <w:b w:val="0"/>
          <w:bCs/>
          <w:sz w:val="24"/>
          <w:szCs w:val="28"/>
        </w:rPr>
        <w:t>（一）执行合同中产生纠纷，由采购人与中标人双方协商解决；协商不成，向有管辖权的人民法院提起诉讼。</w:t>
      </w:r>
    </w:p>
    <w:p w14:paraId="23A634C0">
      <w:pPr>
        <w:spacing w:line="400" w:lineRule="exact"/>
        <w:ind w:firstLine="480" w:firstLineChars="200"/>
        <w:rPr>
          <w:rFonts w:hint="eastAsia" w:ascii="仿宋" w:hAnsi="仿宋" w:eastAsia="仿宋" w:cs="仿宋"/>
          <w:b w:val="0"/>
          <w:bCs/>
          <w:sz w:val="24"/>
          <w:szCs w:val="28"/>
        </w:rPr>
      </w:pPr>
      <w:r>
        <w:rPr>
          <w:rFonts w:hint="eastAsia" w:ascii="仿宋" w:hAnsi="仿宋" w:eastAsia="仿宋" w:cs="仿宋"/>
          <w:b w:val="0"/>
          <w:bCs/>
          <w:sz w:val="24"/>
          <w:szCs w:val="28"/>
        </w:rPr>
        <w:t>（二）中标人应保证设备（系统）使用不侵犯第三方知识产权，若产生纠纷，由中标人承担全部责任及损失。</w:t>
      </w:r>
    </w:p>
    <w:p w14:paraId="76A188FA">
      <w:pPr>
        <w:spacing w:line="400" w:lineRule="exact"/>
        <w:ind w:firstLine="480" w:firstLineChars="200"/>
        <w:rPr>
          <w:rFonts w:hint="eastAsia" w:ascii="仿宋" w:hAnsi="仿宋" w:eastAsia="仿宋" w:cs="仿宋"/>
          <w:b w:val="0"/>
          <w:bCs/>
          <w:sz w:val="24"/>
          <w:szCs w:val="28"/>
        </w:rPr>
      </w:pPr>
      <w:r>
        <w:rPr>
          <w:rFonts w:hint="eastAsia" w:ascii="仿宋" w:hAnsi="仿宋" w:eastAsia="仿宋" w:cs="仿宋"/>
          <w:b w:val="0"/>
          <w:bCs/>
          <w:sz w:val="24"/>
          <w:szCs w:val="28"/>
        </w:rPr>
        <w:t>（三）采购人及中标人的权利和义务（甲方：采购人 乙方：中标人）</w:t>
      </w:r>
    </w:p>
    <w:p w14:paraId="53C5F747">
      <w:pPr>
        <w:spacing w:line="400" w:lineRule="exact"/>
        <w:ind w:firstLine="480" w:firstLineChars="200"/>
        <w:rPr>
          <w:rFonts w:hint="eastAsia" w:ascii="仿宋" w:hAnsi="仿宋" w:eastAsia="仿宋" w:cs="仿宋"/>
          <w:b w:val="0"/>
          <w:bCs/>
          <w:sz w:val="24"/>
          <w:szCs w:val="28"/>
        </w:rPr>
      </w:pPr>
      <w:r>
        <w:rPr>
          <w:rFonts w:hint="eastAsia" w:ascii="仿宋" w:hAnsi="仿宋" w:eastAsia="仿宋" w:cs="仿宋"/>
          <w:b w:val="0"/>
          <w:bCs/>
          <w:sz w:val="24"/>
          <w:szCs w:val="28"/>
        </w:rPr>
        <w:t>1.除合同约定的违约责任之外，双方按《政府采购法》《中华人民共和国民法典》中的相关条款执行。</w:t>
      </w:r>
    </w:p>
    <w:p w14:paraId="1BA6C894">
      <w:pPr>
        <w:spacing w:line="400" w:lineRule="exact"/>
        <w:ind w:firstLine="480" w:firstLineChars="200"/>
        <w:rPr>
          <w:rFonts w:hint="eastAsia" w:ascii="仿宋" w:hAnsi="仿宋" w:eastAsia="仿宋" w:cs="仿宋"/>
          <w:b w:val="0"/>
          <w:bCs/>
          <w:sz w:val="24"/>
          <w:szCs w:val="28"/>
        </w:rPr>
      </w:pPr>
      <w:r>
        <w:rPr>
          <w:rFonts w:hint="eastAsia" w:ascii="仿宋" w:hAnsi="仿宋" w:eastAsia="仿宋" w:cs="仿宋"/>
          <w:b w:val="0"/>
          <w:bCs/>
          <w:sz w:val="24"/>
          <w:szCs w:val="28"/>
        </w:rPr>
        <w:t>2.提供的货物不符合合同要求，或者不能满足招标文件技术要求，乙方必须无条件退换直到合格。否则，甲方有权终止合同，并对乙方的违约行为报监管机构进行相应的处罚。</w:t>
      </w:r>
    </w:p>
    <w:p w14:paraId="4B4FC615">
      <w:pPr>
        <w:spacing w:line="400" w:lineRule="exact"/>
        <w:ind w:firstLine="480" w:firstLineChars="200"/>
        <w:rPr>
          <w:rFonts w:hint="eastAsia" w:ascii="仿宋" w:hAnsi="仿宋" w:eastAsia="仿宋" w:cs="仿宋"/>
          <w:b w:val="0"/>
          <w:bCs/>
          <w:sz w:val="24"/>
          <w:szCs w:val="28"/>
        </w:rPr>
      </w:pPr>
      <w:r>
        <w:rPr>
          <w:rFonts w:hint="eastAsia" w:ascii="仿宋" w:hAnsi="仿宋" w:eastAsia="仿宋" w:cs="仿宋"/>
          <w:b w:val="0"/>
          <w:bCs/>
          <w:sz w:val="24"/>
          <w:szCs w:val="28"/>
        </w:rPr>
        <w:t>3.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w:t>
      </w:r>
    </w:p>
    <w:p w14:paraId="01EE7532">
      <w:pPr>
        <w:spacing w:line="400" w:lineRule="exact"/>
        <w:ind w:firstLine="480" w:firstLineChars="200"/>
        <w:rPr>
          <w:rFonts w:hint="eastAsia" w:ascii="仿宋" w:hAnsi="仿宋" w:eastAsia="仿宋" w:cs="仿宋"/>
          <w:b w:val="0"/>
          <w:bCs/>
          <w:sz w:val="24"/>
          <w:szCs w:val="28"/>
        </w:rPr>
      </w:pPr>
      <w:r>
        <w:rPr>
          <w:rFonts w:hint="eastAsia" w:ascii="仿宋" w:hAnsi="仿宋" w:eastAsia="仿宋" w:cs="仿宋"/>
          <w:b w:val="0"/>
          <w:bCs/>
          <w:sz w:val="24"/>
          <w:szCs w:val="28"/>
        </w:rPr>
        <w:t>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w:t>
      </w:r>
    </w:p>
    <w:p w14:paraId="1DC327C5">
      <w:pPr>
        <w:spacing w:line="400" w:lineRule="exact"/>
        <w:ind w:firstLine="480" w:firstLineChars="200"/>
        <w:rPr>
          <w:rFonts w:hint="eastAsia" w:ascii="仿宋" w:hAnsi="仿宋" w:eastAsia="仿宋" w:cs="仿宋"/>
          <w:b w:val="0"/>
          <w:bCs/>
          <w:sz w:val="24"/>
          <w:szCs w:val="28"/>
        </w:rPr>
      </w:pPr>
      <w:r>
        <w:rPr>
          <w:rFonts w:hint="eastAsia" w:ascii="仿宋" w:hAnsi="仿宋" w:eastAsia="仿宋" w:cs="仿宋"/>
          <w:b w:val="0"/>
          <w:bCs/>
          <w:sz w:val="24"/>
          <w:szCs w:val="28"/>
        </w:rPr>
        <w:t>5.乙方所供货物在合理使用期限内，因质量或安装问题造成甲方或第三方人身伤亡、财产损失的，乙方应负责解决并承担赔偿责任；乙方应按甲方要求采取退货、换货等方式处理，退换货的一切费用由乙方承担。</w:t>
      </w:r>
    </w:p>
    <w:p w14:paraId="31FAAB84">
      <w:pPr>
        <w:spacing w:line="400" w:lineRule="exact"/>
        <w:ind w:firstLine="482" w:firstLineChars="200"/>
        <w:rPr>
          <w:rFonts w:ascii="仿宋" w:hAnsi="仿宋" w:eastAsia="仿宋" w:cs="仿宋"/>
          <w:b/>
          <w:sz w:val="24"/>
          <w:szCs w:val="28"/>
        </w:rPr>
      </w:pPr>
      <w:r>
        <w:rPr>
          <w:rFonts w:hint="eastAsia" w:ascii="仿宋" w:hAnsi="仿宋" w:eastAsia="仿宋" w:cs="仿宋"/>
          <w:b/>
          <w:sz w:val="24"/>
          <w:szCs w:val="28"/>
        </w:rPr>
        <w:t>八、发生不可抗力时合同运行方式</w:t>
      </w:r>
    </w:p>
    <w:p w14:paraId="7419C3B3">
      <w:pPr>
        <w:pStyle w:val="9"/>
        <w:widowControl w:val="0"/>
        <w:spacing w:before="0" w:beforeAutospacing="0" w:after="0" w:afterAutospacing="0" w:line="400" w:lineRule="exact"/>
        <w:ind w:firstLine="480" w:firstLineChars="200"/>
        <w:rPr>
          <w:rFonts w:ascii="仿宋" w:hAnsi="仿宋" w:eastAsia="仿宋" w:cs="仿宋"/>
          <w:szCs w:val="28"/>
        </w:rPr>
      </w:pPr>
      <w:r>
        <w:rPr>
          <w:rFonts w:hint="eastAsia" w:ascii="仿宋" w:hAnsi="仿宋" w:eastAsia="仿宋" w:cs="仿宋"/>
          <w:szCs w:val="28"/>
        </w:rPr>
        <w:t>不可抗力是指本合同生效后，发生不能预见并且对其发生和后果不能防止或避免的事件，如地震、台风、水灾、火灾、战争等，致使直接影响本合同的履行或不能按约定的条件履行的情况。发生不可抗力的一方应立即书面通知对方，并在不可抗力事件消除后七天内提供不可抗力的详情及将有关证明文件送交对方。如不可抗力事件持续超过三十天时，甲乙双方应友好协商解决本合同是否继续履行或终止的问题。</w:t>
      </w:r>
    </w:p>
    <w:p w14:paraId="63C999F4">
      <w:pPr>
        <w:spacing w:line="400" w:lineRule="exact"/>
        <w:ind w:firstLine="482" w:firstLineChars="200"/>
        <w:rPr>
          <w:rFonts w:ascii="仿宋" w:hAnsi="仿宋" w:eastAsia="仿宋" w:cs="仿宋"/>
          <w:b/>
          <w:sz w:val="24"/>
          <w:szCs w:val="28"/>
        </w:rPr>
      </w:pPr>
      <w:r>
        <w:rPr>
          <w:rFonts w:hint="eastAsia" w:ascii="仿宋" w:hAnsi="仿宋" w:eastAsia="仿宋" w:cs="仿宋"/>
          <w:b/>
          <w:sz w:val="24"/>
          <w:szCs w:val="28"/>
        </w:rPr>
        <w:t>九、争议解决方式</w:t>
      </w:r>
    </w:p>
    <w:p w14:paraId="4C1AFF08">
      <w:pPr>
        <w:snapToGrid w:val="0"/>
        <w:spacing w:line="400" w:lineRule="exact"/>
        <w:ind w:firstLine="480" w:firstLineChars="200"/>
        <w:rPr>
          <w:rFonts w:ascii="仿宋" w:hAnsi="仿宋" w:eastAsia="仿宋" w:cs="仿宋"/>
          <w:sz w:val="24"/>
          <w:szCs w:val="28"/>
        </w:rPr>
      </w:pPr>
      <w:r>
        <w:rPr>
          <w:rFonts w:hint="eastAsia" w:ascii="仿宋" w:hAnsi="仿宋" w:eastAsia="仿宋" w:cs="仿宋"/>
          <w:sz w:val="24"/>
          <w:szCs w:val="28"/>
          <w:lang w:bidi="ar"/>
        </w:rPr>
        <w:t>1、合同履行过程中发生争议，甲、乙双方应友好协商解决，协商不成的，双方均有权</w:t>
      </w:r>
      <w:r>
        <w:rPr>
          <w:rFonts w:hint="eastAsia" w:ascii="仿宋" w:hAnsi="仿宋" w:eastAsia="仿宋" w:cs="仿宋"/>
          <w:b w:val="0"/>
          <w:bCs/>
          <w:sz w:val="24"/>
          <w:szCs w:val="28"/>
        </w:rPr>
        <w:t>向有管辖权的人民法院提起诉讼</w:t>
      </w:r>
      <w:r>
        <w:rPr>
          <w:rFonts w:hint="eastAsia" w:ascii="仿宋" w:hAnsi="仿宋" w:eastAsia="仿宋" w:cs="仿宋"/>
          <w:sz w:val="24"/>
          <w:szCs w:val="28"/>
          <w:lang w:bidi="ar"/>
        </w:rPr>
        <w:t>。因货物质量问题发生的争议，统一由甲方所在地的质量技术监督局鉴定，鉴定结果符合质量技术时，鉴定费由甲方承担，否则，鉴定费由乙方承担。</w:t>
      </w:r>
    </w:p>
    <w:p w14:paraId="272A8EE5">
      <w:pPr>
        <w:spacing w:line="400" w:lineRule="exact"/>
        <w:ind w:firstLine="480" w:firstLineChars="200"/>
        <w:rPr>
          <w:rFonts w:ascii="仿宋" w:hAnsi="仿宋" w:eastAsia="仿宋" w:cs="仿宋"/>
          <w:sz w:val="24"/>
          <w:szCs w:val="28"/>
        </w:rPr>
      </w:pPr>
      <w:r>
        <w:rPr>
          <w:rFonts w:hint="eastAsia" w:ascii="仿宋" w:hAnsi="仿宋" w:eastAsia="仿宋" w:cs="仿宋"/>
          <w:sz w:val="24"/>
          <w:szCs w:val="28"/>
          <w:lang w:bidi="ar"/>
        </w:rPr>
        <w:t>2、在法院审理期间，除提交法院审理的事项外，合同其他事项和条款仍应继续履行。</w:t>
      </w:r>
    </w:p>
    <w:p w14:paraId="1E69B42B">
      <w:pPr>
        <w:spacing w:line="400" w:lineRule="exact"/>
        <w:ind w:firstLine="482" w:firstLineChars="200"/>
        <w:rPr>
          <w:rFonts w:ascii="仿宋" w:hAnsi="仿宋" w:eastAsia="仿宋" w:cs="仿宋"/>
          <w:b/>
          <w:sz w:val="24"/>
          <w:szCs w:val="28"/>
        </w:rPr>
      </w:pPr>
      <w:r>
        <w:rPr>
          <w:rFonts w:hint="eastAsia" w:ascii="仿宋" w:hAnsi="仿宋" w:eastAsia="仿宋" w:cs="仿宋"/>
          <w:b/>
          <w:sz w:val="24"/>
          <w:szCs w:val="28"/>
        </w:rPr>
        <w:t>十、合同生效</w:t>
      </w:r>
    </w:p>
    <w:p w14:paraId="3B0534D5">
      <w:pPr>
        <w:pStyle w:val="9"/>
        <w:tabs>
          <w:tab w:val="left" w:pos="540"/>
        </w:tabs>
        <w:spacing w:before="0" w:beforeAutospacing="0" w:after="0" w:afterAutospacing="0" w:line="400" w:lineRule="exact"/>
        <w:ind w:firstLine="480" w:firstLineChars="200"/>
        <w:rPr>
          <w:rFonts w:ascii="仿宋" w:hAnsi="仿宋" w:eastAsia="仿宋" w:cs="仿宋"/>
          <w:kern w:val="2"/>
          <w:szCs w:val="28"/>
        </w:rPr>
      </w:pPr>
      <w:r>
        <w:rPr>
          <w:rFonts w:hint="eastAsia" w:ascii="仿宋" w:hAnsi="仿宋" w:eastAsia="仿宋" w:cs="仿宋"/>
          <w:kern w:val="2"/>
          <w:szCs w:val="28"/>
        </w:rPr>
        <w:t>本合同有效期自甲乙双方法定代表人或其授权代理人签字并加盖公章之日起生效。如双方签字、盖章日期不一致时，以最后盖章方的盖章日期为合同的生效日期。</w:t>
      </w:r>
    </w:p>
    <w:p w14:paraId="31349F55">
      <w:pPr>
        <w:pStyle w:val="9"/>
        <w:widowControl w:val="0"/>
        <w:spacing w:before="0" w:beforeAutospacing="0" w:after="0" w:afterAutospacing="0" w:line="400" w:lineRule="exact"/>
        <w:ind w:firstLine="482" w:firstLineChars="200"/>
        <w:rPr>
          <w:rFonts w:ascii="仿宋" w:hAnsi="仿宋" w:eastAsia="仿宋" w:cs="仿宋"/>
          <w:b/>
          <w:szCs w:val="28"/>
        </w:rPr>
      </w:pPr>
      <w:r>
        <w:rPr>
          <w:rFonts w:hint="eastAsia" w:ascii="仿宋" w:hAnsi="仿宋" w:eastAsia="仿宋" w:cs="仿宋"/>
          <w:b/>
          <w:szCs w:val="28"/>
        </w:rPr>
        <w:t>十一、送达地址</w:t>
      </w:r>
    </w:p>
    <w:p w14:paraId="583950EF">
      <w:pPr>
        <w:pStyle w:val="9"/>
        <w:widowControl w:val="0"/>
        <w:spacing w:before="0" w:beforeAutospacing="0" w:after="0" w:afterAutospacing="0" w:line="400" w:lineRule="exact"/>
        <w:ind w:firstLine="480" w:firstLineChars="200"/>
        <w:rPr>
          <w:rFonts w:ascii="仿宋" w:hAnsi="仿宋" w:eastAsia="仿宋" w:cs="仿宋"/>
          <w:szCs w:val="28"/>
        </w:rPr>
      </w:pPr>
      <w:r>
        <w:rPr>
          <w:rFonts w:hint="eastAsia" w:ascii="仿宋" w:hAnsi="仿宋" w:eastAsia="仿宋" w:cs="仿宋"/>
          <w:szCs w:val="28"/>
        </w:rPr>
        <w:t>双方指定的送达地址为：</w:t>
      </w:r>
    </w:p>
    <w:p w14:paraId="6AB4597A">
      <w:pPr>
        <w:pStyle w:val="9"/>
        <w:widowControl w:val="0"/>
        <w:spacing w:before="0" w:beforeAutospacing="0" w:after="0" w:afterAutospacing="0" w:line="400" w:lineRule="exact"/>
        <w:ind w:firstLine="482" w:firstLineChars="200"/>
        <w:rPr>
          <w:rFonts w:ascii="仿宋" w:hAnsi="仿宋" w:eastAsia="仿宋" w:cs="仿宋"/>
          <w:szCs w:val="28"/>
          <w:lang w:bidi="ar"/>
        </w:rPr>
      </w:pPr>
      <w:r>
        <w:rPr>
          <w:rFonts w:hint="eastAsia" w:ascii="仿宋" w:hAnsi="仿宋" w:eastAsia="仿宋" w:cs="仿宋"/>
          <w:b/>
          <w:szCs w:val="28"/>
        </w:rPr>
        <w:t>甲方：</w:t>
      </w:r>
      <w:r>
        <w:rPr>
          <w:rFonts w:hint="eastAsia" w:ascii="仿宋" w:hAnsi="仿宋" w:eastAsia="仿宋" w:cs="仿宋"/>
          <w:b/>
          <w:szCs w:val="28"/>
          <w:lang w:val="en-US" w:eastAsia="zh-CN"/>
        </w:rPr>
        <w:t>西安外国语大学</w:t>
      </w:r>
      <w:r>
        <w:rPr>
          <w:rFonts w:hint="eastAsia" w:ascii="仿宋" w:hAnsi="仿宋" w:eastAsia="仿宋" w:cs="仿宋"/>
          <w:szCs w:val="28"/>
        </w:rPr>
        <w:t xml:space="preserve">                  </w:t>
      </w:r>
      <w:r>
        <w:rPr>
          <w:rFonts w:hint="eastAsia" w:ascii="仿宋" w:hAnsi="仿宋" w:eastAsia="仿宋" w:cs="仿宋"/>
          <w:b/>
          <w:szCs w:val="28"/>
        </w:rPr>
        <w:t>乙方：</w:t>
      </w:r>
      <w:r>
        <w:rPr>
          <w:rFonts w:hint="eastAsia" w:ascii="仿宋" w:hAnsi="仿宋" w:eastAsia="仿宋" w:cs="仿宋"/>
          <w:bCs/>
          <w:szCs w:val="28"/>
        </w:rPr>
        <w:t xml:space="preserve"> </w:t>
      </w:r>
    </w:p>
    <w:p w14:paraId="4D6EA61E">
      <w:pPr>
        <w:tabs>
          <w:tab w:val="left" w:pos="4710"/>
        </w:tabs>
        <w:spacing w:line="400" w:lineRule="exact"/>
        <w:ind w:left="4980" w:leftChars="200" w:hanging="4560" w:hangingChars="1900"/>
        <w:rPr>
          <w:rFonts w:ascii="仿宋" w:hAnsi="仿宋" w:eastAsia="仿宋" w:cs="仿宋"/>
          <w:sz w:val="24"/>
          <w:szCs w:val="28"/>
          <w:lang w:bidi="ar"/>
        </w:rPr>
      </w:pPr>
      <w:r>
        <w:rPr>
          <w:rFonts w:hint="eastAsia" w:ascii="仿宋" w:hAnsi="仿宋" w:eastAsia="仿宋" w:cs="仿宋"/>
          <w:sz w:val="24"/>
          <w:szCs w:val="28"/>
          <w:lang w:bidi="ar"/>
        </w:rPr>
        <w:t>送达地址：</w:t>
      </w:r>
      <w:r>
        <w:rPr>
          <w:rFonts w:ascii="仿宋_GB2312" w:hAnsi="仿宋_GB2312" w:eastAsia="仿宋_GB2312" w:cs="仿宋_GB2312"/>
        </w:rPr>
        <w:t>长安区文苑南路</w:t>
      </w:r>
      <w:r>
        <w:rPr>
          <w:rFonts w:hint="eastAsia" w:ascii="仿宋" w:hAnsi="仿宋" w:eastAsia="仿宋" w:cs="仿宋"/>
          <w:sz w:val="24"/>
          <w:szCs w:val="28"/>
          <w:lang w:bidi="ar"/>
        </w:rPr>
        <w:t xml:space="preserve"> </w:t>
      </w:r>
      <w:r>
        <w:rPr>
          <w:rFonts w:hint="eastAsia" w:ascii="仿宋" w:hAnsi="仿宋" w:eastAsia="仿宋" w:cs="仿宋"/>
          <w:sz w:val="24"/>
          <w:szCs w:val="28"/>
        </w:rPr>
        <w:t xml:space="preserve">    </w:t>
      </w:r>
      <w:r>
        <w:rPr>
          <w:rFonts w:hint="eastAsia" w:ascii="仿宋" w:hAnsi="仿宋" w:eastAsia="仿宋" w:cs="仿宋"/>
          <w:sz w:val="24"/>
          <w:szCs w:val="28"/>
          <w:lang w:val="en-US" w:eastAsia="zh-CN"/>
        </w:rPr>
        <w:t xml:space="preserve">          </w:t>
      </w:r>
      <w:r>
        <w:rPr>
          <w:rFonts w:hint="eastAsia" w:ascii="仿宋" w:hAnsi="仿宋" w:eastAsia="仿宋" w:cs="仿宋"/>
          <w:sz w:val="24"/>
          <w:szCs w:val="28"/>
          <w:lang w:bidi="ar"/>
        </w:rPr>
        <w:t>送达地址：</w:t>
      </w:r>
    </w:p>
    <w:p w14:paraId="610B2DAF">
      <w:pPr>
        <w:pStyle w:val="9"/>
        <w:widowControl w:val="0"/>
        <w:spacing w:before="0" w:beforeAutospacing="0" w:after="0" w:afterAutospacing="0" w:line="400" w:lineRule="exact"/>
        <w:ind w:firstLine="480" w:firstLineChars="200"/>
        <w:rPr>
          <w:rFonts w:ascii="仿宋" w:hAnsi="仿宋" w:eastAsia="仿宋" w:cs="仿宋"/>
          <w:szCs w:val="28"/>
          <w:lang w:bidi="ar"/>
        </w:rPr>
      </w:pPr>
      <w:r>
        <w:rPr>
          <w:rFonts w:hint="eastAsia" w:ascii="仿宋" w:hAnsi="仿宋" w:eastAsia="仿宋" w:cs="仿宋"/>
          <w:szCs w:val="28"/>
        </w:rPr>
        <w:t xml:space="preserve">收件人：                             </w:t>
      </w:r>
      <w:r>
        <w:rPr>
          <w:rFonts w:hint="eastAsia" w:ascii="仿宋" w:hAnsi="仿宋" w:eastAsia="仿宋" w:cs="仿宋"/>
          <w:szCs w:val="28"/>
          <w:lang w:bidi="ar"/>
        </w:rPr>
        <w:t xml:space="preserve">收件人： </w:t>
      </w:r>
    </w:p>
    <w:p w14:paraId="0668ACF7">
      <w:pPr>
        <w:pStyle w:val="9"/>
        <w:widowControl w:val="0"/>
        <w:spacing w:before="0" w:beforeAutospacing="0" w:after="0" w:afterAutospacing="0" w:line="400" w:lineRule="exact"/>
        <w:ind w:firstLine="480" w:firstLineChars="200"/>
        <w:rPr>
          <w:rFonts w:ascii="仿宋" w:hAnsi="仿宋" w:eastAsia="仿宋" w:cs="仿宋"/>
          <w:szCs w:val="28"/>
        </w:rPr>
      </w:pPr>
      <w:r>
        <w:rPr>
          <w:rFonts w:hint="eastAsia" w:ascii="仿宋" w:hAnsi="仿宋" w:eastAsia="仿宋" w:cs="仿宋"/>
          <w:szCs w:val="28"/>
        </w:rPr>
        <w:t xml:space="preserve">联系电话：                           </w:t>
      </w:r>
      <w:r>
        <w:rPr>
          <w:rFonts w:hint="eastAsia" w:ascii="仿宋" w:hAnsi="仿宋" w:eastAsia="仿宋" w:cs="仿宋"/>
          <w:szCs w:val="28"/>
          <w:lang w:bidi="ar"/>
        </w:rPr>
        <w:t xml:space="preserve">联系电话： </w:t>
      </w:r>
    </w:p>
    <w:p w14:paraId="73C2DBFF">
      <w:pPr>
        <w:pStyle w:val="9"/>
        <w:widowControl w:val="0"/>
        <w:spacing w:before="0" w:beforeAutospacing="0" w:after="0" w:afterAutospacing="0" w:line="400" w:lineRule="exact"/>
        <w:ind w:firstLine="480" w:firstLineChars="200"/>
        <w:rPr>
          <w:rFonts w:ascii="仿宋" w:hAnsi="仿宋" w:eastAsia="仿宋" w:cs="仿宋"/>
          <w:szCs w:val="28"/>
        </w:rPr>
      </w:pPr>
      <w:r>
        <w:rPr>
          <w:rFonts w:hint="eastAsia" w:ascii="仿宋" w:hAnsi="仿宋" w:eastAsia="仿宋" w:cs="仿宋"/>
          <w:szCs w:val="28"/>
        </w:rPr>
        <w:t>任何一方上述通讯信息如发生变更，应在变更之日起三日内书面通知合同对方；如未书面通知，则视为未变更。双方一致确认，任何一方向上述地址送达文件即视为送达成功，无论是否实际收到。</w:t>
      </w:r>
    </w:p>
    <w:p w14:paraId="05DF68CE">
      <w:pPr>
        <w:pStyle w:val="9"/>
        <w:widowControl w:val="0"/>
        <w:spacing w:before="0" w:beforeAutospacing="0" w:after="0" w:afterAutospacing="0" w:line="400" w:lineRule="exact"/>
        <w:ind w:firstLine="480" w:firstLineChars="200"/>
        <w:rPr>
          <w:rFonts w:ascii="仿宋" w:hAnsi="仿宋" w:eastAsia="仿宋" w:cs="仿宋"/>
          <w:szCs w:val="28"/>
        </w:rPr>
      </w:pPr>
      <w:r>
        <w:rPr>
          <w:rFonts w:hint="eastAsia" w:ascii="仿宋" w:hAnsi="仿宋" w:eastAsia="仿宋" w:cs="仿宋"/>
          <w:szCs w:val="28"/>
        </w:rPr>
        <w:t>一方向另一方送达的通知、文件等，可以采用直接送达或快递送达的方式。直接送达的，以另一方书面签收之日视为送达之日；采用快递方式的，应寄往另一方所列上述通讯地址，并自交付快递公司后第三日视为送达之日。</w:t>
      </w:r>
    </w:p>
    <w:p w14:paraId="493D530D">
      <w:pPr>
        <w:pStyle w:val="9"/>
        <w:widowControl w:val="0"/>
        <w:spacing w:before="0" w:beforeAutospacing="0" w:after="0" w:afterAutospacing="0" w:line="400" w:lineRule="exact"/>
        <w:ind w:firstLine="480" w:firstLineChars="200"/>
        <w:rPr>
          <w:rFonts w:ascii="仿宋" w:hAnsi="仿宋" w:eastAsia="仿宋" w:cs="仿宋"/>
          <w:szCs w:val="28"/>
        </w:rPr>
      </w:pPr>
      <w:r>
        <w:rPr>
          <w:rFonts w:hint="eastAsia" w:ascii="仿宋" w:hAnsi="仿宋" w:eastAsia="仿宋" w:cs="仿宋"/>
          <w:szCs w:val="28"/>
        </w:rPr>
        <w:t>本合同履行过程中发生任何纠纷，则前述地址视为法院邮寄法律文书及各方邮寄律师函等文件的法定送达地址。</w:t>
      </w:r>
    </w:p>
    <w:p w14:paraId="2DC24EBB">
      <w:pPr>
        <w:spacing w:line="400" w:lineRule="exact"/>
        <w:ind w:firstLine="482" w:firstLineChars="200"/>
        <w:rPr>
          <w:rFonts w:ascii="仿宋" w:hAnsi="仿宋" w:eastAsia="仿宋" w:cs="仿宋"/>
          <w:b/>
          <w:sz w:val="24"/>
          <w:szCs w:val="28"/>
        </w:rPr>
      </w:pPr>
      <w:r>
        <w:rPr>
          <w:rFonts w:hint="eastAsia" w:ascii="仿宋" w:hAnsi="仿宋" w:eastAsia="仿宋" w:cs="仿宋"/>
          <w:b/>
          <w:sz w:val="24"/>
          <w:szCs w:val="28"/>
        </w:rPr>
        <w:t>十二、其它</w:t>
      </w:r>
    </w:p>
    <w:p w14:paraId="55AC2330">
      <w:pPr>
        <w:spacing w:line="400" w:lineRule="exact"/>
        <w:ind w:firstLine="480" w:firstLineChars="200"/>
        <w:rPr>
          <w:rFonts w:ascii="仿宋" w:hAnsi="仿宋" w:eastAsia="仿宋" w:cs="仿宋"/>
          <w:sz w:val="24"/>
          <w:szCs w:val="28"/>
        </w:rPr>
      </w:pPr>
      <w:r>
        <w:rPr>
          <w:rFonts w:hint="eastAsia" w:ascii="仿宋" w:hAnsi="仿宋" w:eastAsia="仿宋" w:cs="仿宋"/>
          <w:sz w:val="24"/>
          <w:szCs w:val="28"/>
          <w:lang w:bidi="ar"/>
        </w:rPr>
        <w:t>1、甲方招标文件、本合同附件及经双方签署确认的文件（包括乙方投标文件、补充协议），均为本合同不可分割的有效组成部分，与本合同具有同等的法律效力。其生效日为盖章确认之日。</w:t>
      </w:r>
    </w:p>
    <w:p w14:paraId="3FB37FE1">
      <w:pPr>
        <w:tabs>
          <w:tab w:val="left" w:pos="4710"/>
        </w:tabs>
        <w:spacing w:line="400" w:lineRule="exact"/>
        <w:ind w:left="181" w:leftChars="86" w:firstLine="240" w:firstLineChars="100"/>
        <w:rPr>
          <w:rFonts w:ascii="仿宋" w:hAnsi="仿宋" w:eastAsia="仿宋" w:cs="仿宋"/>
          <w:sz w:val="24"/>
          <w:szCs w:val="28"/>
        </w:rPr>
      </w:pPr>
      <w:r>
        <w:rPr>
          <w:rFonts w:hint="eastAsia" w:ascii="仿宋" w:hAnsi="仿宋" w:eastAsia="仿宋" w:cs="仿宋"/>
          <w:sz w:val="24"/>
          <w:szCs w:val="28"/>
          <w:lang w:bidi="ar"/>
        </w:rPr>
        <w:t>2、</w:t>
      </w:r>
      <w:r>
        <w:rPr>
          <w:rFonts w:hint="eastAsia" w:ascii="仿宋" w:hAnsi="仿宋" w:eastAsia="仿宋" w:cs="仿宋"/>
          <w:sz w:val="24"/>
          <w:szCs w:val="28"/>
        </w:rPr>
        <w:t>本合同应按照中华人民共和国现行法律进行解释，本合同未尽事宜，均以现行法律的规定作为补充，对合同做出的任何修改或补充均应以书面形式且需经双方代表签字和加盖公章，所增加的书面文件构成合同文件的一部分。</w:t>
      </w:r>
    </w:p>
    <w:p w14:paraId="6F43A7FC">
      <w:pPr>
        <w:tabs>
          <w:tab w:val="left" w:pos="4710"/>
        </w:tabs>
        <w:spacing w:line="400" w:lineRule="exact"/>
        <w:ind w:left="181" w:leftChars="86" w:firstLine="240" w:firstLineChars="100"/>
        <w:rPr>
          <w:rFonts w:ascii="仿宋" w:hAnsi="仿宋" w:eastAsia="仿宋" w:cs="仿宋"/>
          <w:sz w:val="24"/>
          <w:szCs w:val="28"/>
        </w:rPr>
      </w:pPr>
      <w:r>
        <w:rPr>
          <w:rFonts w:hint="eastAsia" w:ascii="仿宋" w:hAnsi="仿宋" w:eastAsia="仿宋" w:cs="仿宋"/>
          <w:sz w:val="24"/>
          <w:szCs w:val="28"/>
        </w:rPr>
        <w:t>3、本合同履行期间，鉴证方应按照甲方、鉴证方双方签</w:t>
      </w:r>
      <w:r>
        <w:rPr>
          <w:rFonts w:hint="eastAsia" w:ascii="仿宋" w:hAnsi="仿宋" w:eastAsia="仿宋" w:cs="仿宋"/>
          <w:sz w:val="24"/>
          <w:szCs w:val="28"/>
          <w:lang w:bidi="ar"/>
        </w:rPr>
        <w:t>署确认的</w:t>
      </w:r>
      <w:r>
        <w:rPr>
          <w:rFonts w:hint="eastAsia" w:ascii="仿宋" w:hAnsi="仿宋" w:eastAsia="仿宋" w:cs="仿宋"/>
          <w:sz w:val="24"/>
          <w:szCs w:val="28"/>
        </w:rPr>
        <w:t>文件（包括但不限于招标代理委托合同、招标文件）约定，履行相应的责任与义务。</w:t>
      </w:r>
    </w:p>
    <w:p w14:paraId="1F7860A8">
      <w:pPr>
        <w:tabs>
          <w:tab w:val="left" w:pos="4710"/>
        </w:tabs>
        <w:spacing w:line="400" w:lineRule="exact"/>
        <w:ind w:left="181" w:leftChars="86" w:firstLine="240" w:firstLineChars="100"/>
        <w:rPr>
          <w:rFonts w:ascii="仿宋" w:hAnsi="仿宋" w:eastAsia="仿宋" w:cs="仿宋"/>
          <w:b/>
          <w:sz w:val="24"/>
          <w:szCs w:val="28"/>
        </w:rPr>
      </w:pPr>
      <w:r>
        <w:rPr>
          <w:rFonts w:hint="eastAsia" w:ascii="仿宋" w:hAnsi="仿宋" w:eastAsia="仿宋" w:cs="仿宋"/>
          <w:sz w:val="24"/>
          <w:szCs w:val="28"/>
        </w:rPr>
        <w:t>4、本合同一式</w:t>
      </w:r>
      <w:r>
        <w:rPr>
          <w:rFonts w:hint="eastAsia" w:ascii="仿宋" w:hAnsi="仿宋" w:eastAsia="仿宋" w:cs="仿宋"/>
          <w:sz w:val="24"/>
          <w:szCs w:val="28"/>
          <w:lang w:val="en-US" w:eastAsia="zh-CN"/>
        </w:rPr>
        <w:t>肆</w:t>
      </w:r>
      <w:r>
        <w:rPr>
          <w:rFonts w:hint="eastAsia" w:ascii="仿宋" w:hAnsi="仿宋" w:eastAsia="仿宋" w:cs="仿宋"/>
          <w:sz w:val="24"/>
          <w:szCs w:val="28"/>
        </w:rPr>
        <w:t>份，甲方执</w:t>
      </w:r>
      <w:r>
        <w:rPr>
          <w:rFonts w:hint="eastAsia" w:ascii="仿宋" w:hAnsi="仿宋" w:eastAsia="仿宋" w:cs="仿宋"/>
          <w:sz w:val="24"/>
          <w:szCs w:val="28"/>
          <w:lang w:val="en-US" w:eastAsia="zh-CN"/>
        </w:rPr>
        <w:t>贰</w:t>
      </w:r>
      <w:r>
        <w:rPr>
          <w:rFonts w:hint="eastAsia" w:ascii="仿宋" w:hAnsi="仿宋" w:eastAsia="仿宋" w:cs="仿宋"/>
          <w:sz w:val="24"/>
          <w:szCs w:val="28"/>
        </w:rPr>
        <w:t>份、乙方执</w:t>
      </w:r>
      <w:r>
        <w:rPr>
          <w:rFonts w:hint="eastAsia" w:ascii="仿宋" w:hAnsi="仿宋" w:eastAsia="仿宋" w:cs="仿宋"/>
          <w:sz w:val="24"/>
          <w:szCs w:val="28"/>
          <w:lang w:val="en-US" w:eastAsia="zh-CN"/>
        </w:rPr>
        <w:t>贰</w:t>
      </w:r>
      <w:r>
        <w:rPr>
          <w:rFonts w:hint="eastAsia" w:ascii="仿宋" w:hAnsi="仿宋" w:eastAsia="仿宋" w:cs="仿宋"/>
          <w:sz w:val="24"/>
          <w:szCs w:val="28"/>
        </w:rPr>
        <w:t>份，具有同等法律效力。</w:t>
      </w:r>
    </w:p>
    <w:p w14:paraId="22E4155A">
      <w:pPr>
        <w:tabs>
          <w:tab w:val="left" w:pos="4710"/>
        </w:tabs>
        <w:spacing w:line="400" w:lineRule="exact"/>
        <w:ind w:left="181" w:leftChars="86" w:firstLine="240" w:firstLineChars="100"/>
        <w:rPr>
          <w:rFonts w:ascii="仿宋" w:hAnsi="仿宋" w:eastAsia="仿宋" w:cs="仿宋"/>
          <w:sz w:val="24"/>
          <w:szCs w:val="28"/>
        </w:rPr>
      </w:pPr>
      <w:r>
        <w:rPr>
          <w:rFonts w:hint="eastAsia" w:ascii="仿宋" w:hAnsi="仿宋" w:eastAsia="仿宋" w:cs="仿宋"/>
          <w:sz w:val="24"/>
          <w:szCs w:val="28"/>
        </w:rPr>
        <w:t>【以下无正文】</w:t>
      </w:r>
    </w:p>
    <w:p w14:paraId="0FF20827">
      <w:pPr>
        <w:tabs>
          <w:tab w:val="left" w:pos="4710"/>
        </w:tabs>
        <w:spacing w:line="400" w:lineRule="exact"/>
        <w:ind w:firstLine="120" w:firstLineChars="50"/>
        <w:rPr>
          <w:rFonts w:hint="eastAsia" w:ascii="仿宋" w:hAnsi="仿宋" w:eastAsia="仿宋" w:cs="仿宋"/>
          <w:sz w:val="24"/>
          <w:szCs w:val="28"/>
          <w:lang w:bidi="ar"/>
        </w:rPr>
      </w:pPr>
    </w:p>
    <w:p w14:paraId="4E398E5A">
      <w:pPr>
        <w:tabs>
          <w:tab w:val="left" w:pos="4710"/>
        </w:tabs>
        <w:spacing w:line="400" w:lineRule="exact"/>
        <w:ind w:firstLine="120" w:firstLineChars="50"/>
        <w:rPr>
          <w:rFonts w:hint="eastAsia" w:ascii="仿宋" w:hAnsi="仿宋" w:eastAsia="仿宋" w:cs="仿宋"/>
          <w:sz w:val="24"/>
          <w:szCs w:val="28"/>
          <w:lang w:bidi="ar"/>
        </w:rPr>
      </w:pPr>
    </w:p>
    <w:p w14:paraId="5211AE92">
      <w:pPr>
        <w:tabs>
          <w:tab w:val="left" w:pos="4710"/>
        </w:tabs>
        <w:spacing w:line="400" w:lineRule="exact"/>
        <w:ind w:firstLine="120" w:firstLineChars="50"/>
        <w:rPr>
          <w:rFonts w:hint="eastAsia" w:ascii="仿宋" w:hAnsi="仿宋" w:eastAsia="仿宋" w:cs="仿宋"/>
          <w:sz w:val="24"/>
          <w:szCs w:val="28"/>
          <w:lang w:bidi="ar"/>
        </w:rPr>
      </w:pPr>
    </w:p>
    <w:p w14:paraId="20F7378A">
      <w:pPr>
        <w:tabs>
          <w:tab w:val="left" w:pos="4710"/>
        </w:tabs>
        <w:spacing w:line="400" w:lineRule="exact"/>
        <w:ind w:firstLine="120" w:firstLineChars="50"/>
        <w:rPr>
          <w:rFonts w:ascii="仿宋" w:hAnsi="仿宋" w:eastAsia="仿宋" w:cs="仿宋"/>
          <w:sz w:val="24"/>
          <w:szCs w:val="28"/>
          <w:lang w:bidi="ar"/>
        </w:rPr>
      </w:pPr>
      <w:r>
        <w:rPr>
          <w:rFonts w:hint="eastAsia" w:ascii="仿宋" w:hAnsi="仿宋" w:eastAsia="仿宋" w:cs="仿宋"/>
          <w:sz w:val="24"/>
          <w:szCs w:val="28"/>
          <w:lang w:bidi="ar"/>
        </w:rPr>
        <w:t>甲方：</w:t>
      </w:r>
      <w:r>
        <w:rPr>
          <w:rFonts w:hint="eastAsia" w:ascii="仿宋" w:hAnsi="仿宋" w:eastAsia="仿宋" w:cs="仿宋"/>
          <w:sz w:val="24"/>
          <w:szCs w:val="28"/>
          <w:lang w:val="en-US" w:eastAsia="zh-CN" w:bidi="ar"/>
        </w:rPr>
        <w:t>西安外国语大学</w:t>
      </w:r>
      <w:r>
        <w:rPr>
          <w:rFonts w:hint="eastAsia" w:ascii="仿宋" w:hAnsi="仿宋" w:eastAsia="仿宋" w:cs="仿宋"/>
          <w:sz w:val="24"/>
          <w:szCs w:val="28"/>
          <w:lang w:bidi="ar"/>
        </w:rPr>
        <w:t xml:space="preserve">                    乙方： </w:t>
      </w:r>
    </w:p>
    <w:p w14:paraId="040C900A">
      <w:pPr>
        <w:tabs>
          <w:tab w:val="left" w:pos="4710"/>
        </w:tabs>
        <w:spacing w:line="400" w:lineRule="exact"/>
        <w:ind w:firstLine="120" w:firstLineChars="50"/>
        <w:rPr>
          <w:rFonts w:ascii="仿宋" w:hAnsi="仿宋" w:eastAsia="仿宋" w:cs="仿宋"/>
          <w:sz w:val="24"/>
          <w:szCs w:val="28"/>
          <w:lang w:bidi="ar"/>
        </w:rPr>
      </w:pPr>
      <w:r>
        <w:rPr>
          <w:rFonts w:hint="eastAsia" w:ascii="仿宋" w:hAnsi="仿宋" w:eastAsia="仿宋" w:cs="仿宋"/>
          <w:sz w:val="24"/>
          <w:szCs w:val="28"/>
          <w:lang w:bidi="ar"/>
        </w:rPr>
        <w:t>（盖章）                               （盖章）</w:t>
      </w:r>
    </w:p>
    <w:p w14:paraId="1C8D38A1">
      <w:pPr>
        <w:tabs>
          <w:tab w:val="left" w:pos="4710"/>
        </w:tabs>
        <w:spacing w:line="400" w:lineRule="exact"/>
        <w:ind w:firstLine="120" w:firstLineChars="50"/>
        <w:rPr>
          <w:rFonts w:ascii="仿宋" w:hAnsi="仿宋" w:eastAsia="仿宋" w:cs="仿宋"/>
          <w:sz w:val="24"/>
          <w:szCs w:val="28"/>
          <w:lang w:bidi="ar"/>
        </w:rPr>
      </w:pPr>
      <w:r>
        <w:rPr>
          <w:rFonts w:hint="eastAsia" w:ascii="仿宋" w:hAnsi="仿宋" w:eastAsia="仿宋" w:cs="仿宋"/>
          <w:sz w:val="24"/>
          <w:szCs w:val="28"/>
          <w:lang w:bidi="ar"/>
        </w:rPr>
        <w:t>法定代表人或授权代理人                法定代表人或授权代理人</w:t>
      </w:r>
    </w:p>
    <w:p w14:paraId="3BCBAE4D">
      <w:pPr>
        <w:tabs>
          <w:tab w:val="left" w:pos="4710"/>
        </w:tabs>
        <w:spacing w:line="400" w:lineRule="exact"/>
        <w:ind w:firstLine="120" w:firstLineChars="50"/>
        <w:rPr>
          <w:rFonts w:ascii="仿宋" w:hAnsi="仿宋" w:eastAsia="仿宋" w:cs="仿宋"/>
          <w:sz w:val="24"/>
          <w:szCs w:val="28"/>
          <w:lang w:bidi="ar"/>
        </w:rPr>
      </w:pPr>
      <w:r>
        <w:rPr>
          <w:rFonts w:hint="eastAsia" w:ascii="仿宋" w:hAnsi="仿宋" w:eastAsia="仿宋" w:cs="仿宋"/>
          <w:sz w:val="24"/>
          <w:szCs w:val="28"/>
          <w:lang w:bidi="ar"/>
        </w:rPr>
        <w:t xml:space="preserve">（签字）：                            （签字）： </w:t>
      </w:r>
    </w:p>
    <w:p w14:paraId="069BCDBD">
      <w:pPr>
        <w:tabs>
          <w:tab w:val="left" w:pos="4710"/>
        </w:tabs>
        <w:spacing w:line="400" w:lineRule="exact"/>
        <w:ind w:firstLine="4665" w:firstLineChars="1944"/>
        <w:rPr>
          <w:rFonts w:ascii="仿宋" w:hAnsi="仿宋" w:eastAsia="仿宋" w:cs="仿宋"/>
          <w:sz w:val="24"/>
          <w:szCs w:val="28"/>
          <w:lang w:bidi="ar"/>
        </w:rPr>
      </w:pPr>
      <w:r>
        <w:rPr>
          <w:rFonts w:hint="eastAsia" w:ascii="仿宋" w:hAnsi="仿宋" w:eastAsia="仿宋" w:cs="仿宋"/>
          <w:sz w:val="24"/>
          <w:szCs w:val="28"/>
          <w:lang w:bidi="ar"/>
        </w:rPr>
        <w:t xml:space="preserve">开户行： </w:t>
      </w:r>
    </w:p>
    <w:p w14:paraId="026BC816">
      <w:pPr>
        <w:tabs>
          <w:tab w:val="left" w:pos="4710"/>
        </w:tabs>
        <w:spacing w:line="400" w:lineRule="exact"/>
        <w:ind w:firstLine="4692" w:firstLineChars="1955"/>
        <w:rPr>
          <w:rFonts w:ascii="仿宋" w:hAnsi="仿宋" w:eastAsia="仿宋" w:cs="仿宋"/>
          <w:sz w:val="24"/>
          <w:szCs w:val="28"/>
          <w:lang w:bidi="ar"/>
        </w:rPr>
      </w:pPr>
      <w:r>
        <w:rPr>
          <w:rFonts w:hint="eastAsia" w:ascii="仿宋" w:hAnsi="仿宋" w:eastAsia="仿宋" w:cs="仿宋"/>
          <w:sz w:val="24"/>
          <w:szCs w:val="28"/>
          <w:lang w:bidi="ar"/>
        </w:rPr>
        <w:t>账号：</w:t>
      </w:r>
    </w:p>
    <w:p w14:paraId="27B7F1F0">
      <w:pPr>
        <w:tabs>
          <w:tab w:val="left" w:pos="4710"/>
        </w:tabs>
        <w:spacing w:line="400" w:lineRule="exact"/>
        <w:ind w:firstLine="4692" w:firstLineChars="1955"/>
        <w:rPr>
          <w:rFonts w:ascii="仿宋" w:hAnsi="仿宋" w:eastAsia="仿宋" w:cs="仿宋"/>
          <w:sz w:val="24"/>
          <w:szCs w:val="28"/>
          <w:lang w:bidi="ar"/>
        </w:rPr>
      </w:pPr>
      <w:r>
        <w:rPr>
          <w:rFonts w:hint="eastAsia" w:ascii="仿宋" w:hAnsi="仿宋" w:eastAsia="仿宋" w:cs="仿宋"/>
          <w:sz w:val="24"/>
          <w:szCs w:val="28"/>
          <w:lang w:bidi="ar"/>
        </w:rPr>
        <w:t>开户行行号：</w:t>
      </w:r>
    </w:p>
    <w:p w14:paraId="1A19C81E">
      <w:pPr>
        <w:tabs>
          <w:tab w:val="left" w:pos="4710"/>
        </w:tabs>
        <w:spacing w:line="400" w:lineRule="exact"/>
        <w:jc w:val="left"/>
        <w:rPr>
          <w:rFonts w:ascii="仿宋" w:hAnsi="仿宋" w:eastAsia="仿宋" w:cs="仿宋"/>
          <w:sz w:val="24"/>
          <w:szCs w:val="28"/>
          <w:lang w:bidi="ar"/>
        </w:rPr>
      </w:pPr>
      <w:r>
        <w:rPr>
          <w:rFonts w:hint="eastAsia" w:ascii="仿宋" w:hAnsi="仿宋" w:eastAsia="仿宋" w:cs="仿宋"/>
          <w:sz w:val="24"/>
          <w:szCs w:val="28"/>
          <w:lang w:bidi="ar"/>
        </w:rPr>
        <w:t>住所地：</w:t>
      </w:r>
      <w:r>
        <w:rPr>
          <w:rFonts w:ascii="仿宋_GB2312" w:hAnsi="仿宋_GB2312" w:eastAsia="仿宋_GB2312" w:cs="仿宋_GB2312"/>
        </w:rPr>
        <w:t>长安区文苑南路</w:t>
      </w:r>
      <w:r>
        <w:rPr>
          <w:rFonts w:hint="eastAsia" w:ascii="仿宋" w:hAnsi="仿宋" w:eastAsia="仿宋" w:cs="仿宋"/>
          <w:sz w:val="24"/>
          <w:szCs w:val="28"/>
          <w:lang w:bidi="ar"/>
        </w:rPr>
        <w:t xml:space="preserve">             </w:t>
      </w:r>
      <w:r>
        <w:rPr>
          <w:rFonts w:hint="eastAsia" w:ascii="仿宋" w:hAnsi="仿宋" w:eastAsia="仿宋" w:cs="仿宋"/>
          <w:sz w:val="24"/>
          <w:szCs w:val="28"/>
          <w:lang w:val="en-US" w:eastAsia="zh-CN" w:bidi="ar"/>
        </w:rPr>
        <w:t xml:space="preserve">      </w:t>
      </w:r>
      <w:r>
        <w:rPr>
          <w:rFonts w:hint="eastAsia" w:ascii="仿宋" w:hAnsi="仿宋" w:eastAsia="仿宋" w:cs="仿宋"/>
          <w:sz w:val="24"/>
          <w:szCs w:val="28"/>
          <w:lang w:bidi="ar"/>
        </w:rPr>
        <w:t xml:space="preserve">住所地： </w:t>
      </w:r>
    </w:p>
    <w:p w14:paraId="1656267D">
      <w:pPr>
        <w:tabs>
          <w:tab w:val="left" w:pos="4710"/>
        </w:tabs>
        <w:spacing w:line="400" w:lineRule="exact"/>
        <w:ind w:firstLine="5640" w:firstLineChars="2350"/>
        <w:jc w:val="left"/>
        <w:rPr>
          <w:rFonts w:ascii="仿宋" w:hAnsi="仿宋" w:eastAsia="仿宋" w:cs="仿宋"/>
          <w:sz w:val="24"/>
          <w:szCs w:val="28"/>
          <w:lang w:bidi="ar"/>
        </w:rPr>
      </w:pPr>
    </w:p>
    <w:p w14:paraId="4CC706B8">
      <w:pPr>
        <w:spacing w:line="400" w:lineRule="exact"/>
        <w:rPr>
          <w:sz w:val="24"/>
          <w:szCs w:val="28"/>
        </w:rPr>
      </w:pPr>
      <w:r>
        <w:rPr>
          <w:rFonts w:hint="eastAsia" w:ascii="仿宋" w:hAnsi="仿宋" w:eastAsia="仿宋" w:cs="仿宋"/>
          <w:sz w:val="24"/>
          <w:szCs w:val="28"/>
          <w:lang w:bidi="ar"/>
        </w:rPr>
        <w:t>日期：    年     月     日            日期：    年    月     日</w:t>
      </w:r>
    </w:p>
    <w:p w14:paraId="7E5C4273">
      <w:pPr>
        <w:tabs>
          <w:tab w:val="left" w:pos="4710"/>
        </w:tabs>
        <w:spacing w:line="400" w:lineRule="exact"/>
        <w:rPr>
          <w:rFonts w:ascii="仿宋" w:hAnsi="仿宋" w:eastAsia="仿宋" w:cs="仿宋"/>
          <w:sz w:val="24"/>
          <w:szCs w:val="28"/>
          <w:lang w:bidi="ar"/>
        </w:rPr>
      </w:pPr>
    </w:p>
    <w:p w14:paraId="2B352079">
      <w:pPr>
        <w:spacing w:line="400" w:lineRule="exact"/>
        <w:rPr>
          <w:sz w:val="24"/>
          <w:szCs w:val="28"/>
        </w:rPr>
      </w:pPr>
    </w:p>
    <w:p w14:paraId="22E8C1DB">
      <w:pPr>
        <w:pStyle w:val="3"/>
        <w:spacing w:line="400" w:lineRule="exact"/>
        <w:rPr>
          <w:rFonts w:hint="eastAsia" w:ascii="仿宋" w:hAnsi="仿宋" w:eastAsia="仿宋" w:cs="仿宋"/>
          <w:sz w:val="24"/>
          <w:szCs w:val="28"/>
          <w:lang w:bidi="ar"/>
        </w:rPr>
      </w:pPr>
    </w:p>
    <w:p w14:paraId="117D1000">
      <w:pPr>
        <w:pStyle w:val="3"/>
        <w:spacing w:line="400" w:lineRule="exact"/>
        <w:rPr>
          <w:rFonts w:hint="eastAsia" w:ascii="仿宋" w:hAnsi="仿宋" w:eastAsia="仿宋" w:cs="仿宋"/>
          <w:sz w:val="24"/>
          <w:szCs w:val="28"/>
          <w:lang w:bidi="ar"/>
        </w:rPr>
      </w:pPr>
    </w:p>
    <w:p w14:paraId="1254D213">
      <w:pPr>
        <w:pStyle w:val="3"/>
        <w:spacing w:line="400" w:lineRule="exact"/>
        <w:rPr>
          <w:rFonts w:hint="eastAsia" w:ascii="仿宋" w:hAnsi="仿宋" w:eastAsia="仿宋" w:cs="仿宋"/>
          <w:sz w:val="24"/>
          <w:szCs w:val="28"/>
          <w:lang w:bidi="ar"/>
        </w:rPr>
      </w:pPr>
    </w:p>
    <w:p w14:paraId="2BB89CA7">
      <w:pPr>
        <w:pStyle w:val="3"/>
        <w:spacing w:line="400" w:lineRule="exact"/>
        <w:rPr>
          <w:rFonts w:hint="eastAsia" w:ascii="仿宋" w:hAnsi="仿宋" w:eastAsia="仿宋" w:cs="仿宋"/>
          <w:sz w:val="24"/>
          <w:szCs w:val="28"/>
          <w:lang w:bidi="ar"/>
        </w:rPr>
      </w:pPr>
    </w:p>
    <w:p w14:paraId="4F33A436">
      <w:pPr>
        <w:pStyle w:val="3"/>
        <w:spacing w:line="400" w:lineRule="exact"/>
        <w:rPr>
          <w:rFonts w:hint="eastAsia" w:ascii="仿宋" w:hAnsi="仿宋" w:eastAsia="仿宋" w:cs="仿宋"/>
          <w:sz w:val="24"/>
          <w:szCs w:val="28"/>
          <w:lang w:bidi="ar"/>
        </w:rPr>
      </w:pPr>
    </w:p>
    <w:p w14:paraId="72ABB070">
      <w:pPr>
        <w:pStyle w:val="3"/>
        <w:spacing w:line="400" w:lineRule="exact"/>
        <w:rPr>
          <w:rFonts w:hint="eastAsia" w:ascii="仿宋" w:hAnsi="仿宋" w:eastAsia="仿宋" w:cs="仿宋"/>
          <w:sz w:val="24"/>
          <w:szCs w:val="28"/>
          <w:lang w:bidi="ar"/>
        </w:rPr>
      </w:pPr>
    </w:p>
    <w:p w14:paraId="60B85DC1">
      <w:pPr>
        <w:pStyle w:val="3"/>
        <w:spacing w:line="400" w:lineRule="exact"/>
        <w:rPr>
          <w:rFonts w:hint="eastAsia" w:ascii="仿宋" w:hAnsi="仿宋" w:eastAsia="仿宋" w:cs="仿宋"/>
          <w:sz w:val="24"/>
          <w:szCs w:val="28"/>
          <w:lang w:bidi="ar"/>
        </w:rPr>
      </w:pPr>
    </w:p>
    <w:p w14:paraId="56FC4EA9">
      <w:pPr>
        <w:pStyle w:val="3"/>
        <w:spacing w:line="400" w:lineRule="exact"/>
        <w:rPr>
          <w:rFonts w:hint="eastAsia" w:ascii="仿宋" w:hAnsi="仿宋" w:eastAsia="仿宋" w:cs="仿宋"/>
          <w:sz w:val="24"/>
          <w:szCs w:val="28"/>
          <w:lang w:bidi="ar"/>
        </w:rPr>
      </w:pPr>
    </w:p>
    <w:p w14:paraId="11AC5559">
      <w:pPr>
        <w:pStyle w:val="3"/>
        <w:spacing w:line="400" w:lineRule="exact"/>
        <w:rPr>
          <w:rFonts w:ascii="仿宋" w:hAnsi="仿宋" w:eastAsia="仿宋" w:cs="仿宋"/>
          <w:bCs/>
          <w:sz w:val="24"/>
          <w:szCs w:val="28"/>
        </w:rPr>
      </w:pPr>
      <w:r>
        <w:rPr>
          <w:rFonts w:hint="eastAsia" w:ascii="仿宋" w:hAnsi="仿宋" w:eastAsia="仿宋" w:cs="仿宋"/>
          <w:sz w:val="24"/>
          <w:szCs w:val="28"/>
          <w:lang w:bidi="ar"/>
        </w:rPr>
        <w:t>附件：</w:t>
      </w:r>
    </w:p>
    <w:p w14:paraId="676EA4A1">
      <w:pPr>
        <w:pStyle w:val="8"/>
        <w:widowControl w:val="0"/>
        <w:spacing w:line="400" w:lineRule="exact"/>
        <w:ind w:firstLine="480"/>
        <w:jc w:val="center"/>
        <w:rPr>
          <w:rFonts w:ascii="仿宋" w:hAnsi="仿宋" w:eastAsia="仿宋" w:cs="仿宋"/>
          <w:bCs/>
          <w:szCs w:val="28"/>
        </w:rPr>
      </w:pPr>
      <w:r>
        <w:rPr>
          <w:rFonts w:hint="eastAsia" w:ascii="仿宋" w:hAnsi="仿宋" w:eastAsia="仿宋" w:cs="仿宋"/>
          <w:bCs/>
          <w:szCs w:val="28"/>
        </w:rPr>
        <w:t>合同购置内容及技术要求</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5"/>
        <w:gridCol w:w="3257"/>
        <w:gridCol w:w="2040"/>
      </w:tblGrid>
      <w:tr w14:paraId="6A220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892" w:type="pct"/>
            <w:vAlign w:val="center"/>
          </w:tcPr>
          <w:p w14:paraId="0C2CD5E4">
            <w:pPr>
              <w:spacing w:line="400" w:lineRule="exact"/>
              <w:jc w:val="center"/>
              <w:rPr>
                <w:rFonts w:ascii="仿宋" w:hAnsi="仿宋" w:eastAsia="仿宋" w:cs="仿宋"/>
                <w:b/>
                <w:bCs/>
                <w:sz w:val="24"/>
                <w:szCs w:val="28"/>
              </w:rPr>
            </w:pPr>
            <w:r>
              <w:rPr>
                <w:rFonts w:hint="eastAsia" w:ascii="仿宋" w:hAnsi="仿宋" w:eastAsia="仿宋" w:cs="仿宋"/>
                <w:b/>
                <w:bCs/>
                <w:sz w:val="24"/>
                <w:szCs w:val="28"/>
              </w:rPr>
              <w:t>设备名称</w:t>
            </w:r>
          </w:p>
        </w:tc>
        <w:tc>
          <w:tcPr>
            <w:tcW w:w="1911" w:type="pct"/>
            <w:vAlign w:val="center"/>
          </w:tcPr>
          <w:p w14:paraId="2BED5D84">
            <w:pPr>
              <w:spacing w:line="400" w:lineRule="exact"/>
              <w:jc w:val="center"/>
              <w:rPr>
                <w:rFonts w:ascii="仿宋" w:hAnsi="仿宋" w:eastAsia="仿宋" w:cs="仿宋"/>
                <w:b/>
                <w:bCs/>
                <w:sz w:val="24"/>
                <w:szCs w:val="28"/>
              </w:rPr>
            </w:pPr>
            <w:r>
              <w:rPr>
                <w:rFonts w:hint="eastAsia" w:ascii="仿宋" w:hAnsi="仿宋" w:eastAsia="仿宋" w:cs="仿宋"/>
                <w:b/>
                <w:bCs/>
                <w:sz w:val="24"/>
                <w:szCs w:val="28"/>
              </w:rPr>
              <w:t>生产厂家</w:t>
            </w:r>
          </w:p>
        </w:tc>
        <w:tc>
          <w:tcPr>
            <w:tcW w:w="1197" w:type="pct"/>
            <w:vAlign w:val="center"/>
          </w:tcPr>
          <w:p w14:paraId="4AA5ED3A">
            <w:pPr>
              <w:spacing w:line="400" w:lineRule="exact"/>
              <w:jc w:val="center"/>
              <w:rPr>
                <w:rFonts w:ascii="仿宋" w:hAnsi="仿宋" w:eastAsia="仿宋" w:cs="仿宋"/>
                <w:b/>
                <w:bCs/>
                <w:sz w:val="24"/>
                <w:szCs w:val="28"/>
              </w:rPr>
            </w:pPr>
            <w:r>
              <w:rPr>
                <w:rFonts w:hint="eastAsia" w:ascii="仿宋" w:hAnsi="仿宋" w:eastAsia="仿宋" w:cs="仿宋"/>
                <w:b/>
                <w:bCs/>
                <w:sz w:val="24"/>
                <w:szCs w:val="28"/>
              </w:rPr>
              <w:t>型号/规格</w:t>
            </w:r>
          </w:p>
        </w:tc>
      </w:tr>
      <w:tr w14:paraId="6A8F8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892" w:type="pct"/>
            <w:vAlign w:val="center"/>
          </w:tcPr>
          <w:p w14:paraId="54A0AF98">
            <w:pPr>
              <w:spacing w:line="400" w:lineRule="exact"/>
              <w:jc w:val="center"/>
              <w:rPr>
                <w:rFonts w:ascii="仿宋" w:hAnsi="仿宋" w:eastAsia="仿宋" w:cs="仿宋"/>
                <w:b/>
                <w:sz w:val="24"/>
                <w:szCs w:val="28"/>
              </w:rPr>
            </w:pPr>
            <w:r>
              <w:rPr>
                <w:rFonts w:hint="eastAsia" w:ascii="仿宋" w:hAnsi="仿宋" w:eastAsia="仿宋" w:cs="仿宋"/>
                <w:b/>
                <w:bCs/>
                <w:sz w:val="24"/>
                <w:szCs w:val="28"/>
              </w:rPr>
              <w:t>1、</w:t>
            </w:r>
          </w:p>
        </w:tc>
        <w:tc>
          <w:tcPr>
            <w:tcW w:w="1911" w:type="pct"/>
            <w:vAlign w:val="center"/>
          </w:tcPr>
          <w:p w14:paraId="2810B1BA">
            <w:pPr>
              <w:spacing w:line="400" w:lineRule="exact"/>
              <w:jc w:val="center"/>
              <w:rPr>
                <w:rFonts w:ascii="仿宋" w:hAnsi="仿宋" w:eastAsia="仿宋" w:cs="仿宋"/>
                <w:b/>
                <w:bCs/>
                <w:sz w:val="24"/>
                <w:szCs w:val="28"/>
              </w:rPr>
            </w:pPr>
          </w:p>
        </w:tc>
        <w:tc>
          <w:tcPr>
            <w:tcW w:w="1197" w:type="pct"/>
            <w:vAlign w:val="center"/>
          </w:tcPr>
          <w:p w14:paraId="7A2D5C55">
            <w:pPr>
              <w:spacing w:line="400" w:lineRule="exact"/>
              <w:jc w:val="center"/>
              <w:rPr>
                <w:rFonts w:ascii="仿宋" w:hAnsi="仿宋" w:eastAsia="仿宋" w:cs="仿宋"/>
                <w:b/>
                <w:bCs/>
                <w:sz w:val="24"/>
                <w:szCs w:val="28"/>
              </w:rPr>
            </w:pPr>
          </w:p>
        </w:tc>
      </w:tr>
      <w:tr w14:paraId="300A2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5000" w:type="pct"/>
            <w:gridSpan w:val="3"/>
            <w:vAlign w:val="center"/>
          </w:tcPr>
          <w:p w14:paraId="138C239B">
            <w:pPr>
              <w:spacing w:line="400" w:lineRule="exact"/>
              <w:rPr>
                <w:rFonts w:ascii="仿宋" w:hAnsi="仿宋" w:eastAsia="仿宋"/>
                <w:szCs w:val="28"/>
                <w:lang w:bidi="ar"/>
              </w:rPr>
            </w:pPr>
            <w:r>
              <w:rPr>
                <w:rFonts w:hint="eastAsia" w:ascii="仿宋" w:hAnsi="仿宋" w:eastAsia="仿宋" w:cs="仿宋"/>
                <w:sz w:val="24"/>
                <w:szCs w:val="28"/>
                <w:lang w:bidi="ar"/>
              </w:rPr>
              <w:t>技术参数：</w:t>
            </w:r>
          </w:p>
        </w:tc>
      </w:tr>
      <w:tr w14:paraId="538B8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892" w:type="pct"/>
            <w:vAlign w:val="center"/>
          </w:tcPr>
          <w:p w14:paraId="2677AAB1">
            <w:pPr>
              <w:pStyle w:val="3"/>
              <w:spacing w:line="400" w:lineRule="exact"/>
              <w:jc w:val="center"/>
              <w:rPr>
                <w:rFonts w:ascii="仿宋" w:hAnsi="仿宋" w:eastAsia="仿宋" w:cs="仿宋"/>
                <w:b/>
                <w:sz w:val="24"/>
                <w:szCs w:val="28"/>
              </w:rPr>
            </w:pPr>
            <w:r>
              <w:rPr>
                <w:rFonts w:hint="eastAsia" w:ascii="仿宋" w:hAnsi="仿宋" w:eastAsia="仿宋" w:cs="仿宋"/>
                <w:b/>
                <w:sz w:val="24"/>
                <w:szCs w:val="28"/>
              </w:rPr>
              <w:t>2、</w:t>
            </w:r>
          </w:p>
        </w:tc>
        <w:tc>
          <w:tcPr>
            <w:tcW w:w="1911" w:type="pct"/>
            <w:vAlign w:val="center"/>
          </w:tcPr>
          <w:p w14:paraId="287AEB72">
            <w:pPr>
              <w:pStyle w:val="3"/>
              <w:spacing w:line="400" w:lineRule="exact"/>
              <w:jc w:val="center"/>
              <w:rPr>
                <w:rFonts w:ascii="仿宋" w:hAnsi="仿宋" w:eastAsia="仿宋" w:cs="仿宋"/>
                <w:b/>
                <w:sz w:val="24"/>
                <w:szCs w:val="28"/>
              </w:rPr>
            </w:pPr>
          </w:p>
        </w:tc>
        <w:tc>
          <w:tcPr>
            <w:tcW w:w="1197" w:type="pct"/>
            <w:vAlign w:val="center"/>
          </w:tcPr>
          <w:p w14:paraId="20531EDC">
            <w:pPr>
              <w:pStyle w:val="3"/>
              <w:spacing w:line="400" w:lineRule="exact"/>
              <w:jc w:val="center"/>
              <w:rPr>
                <w:rFonts w:ascii="仿宋" w:hAnsi="仿宋" w:eastAsia="仿宋" w:cs="仿宋"/>
                <w:b/>
                <w:sz w:val="24"/>
                <w:szCs w:val="28"/>
              </w:rPr>
            </w:pPr>
          </w:p>
        </w:tc>
      </w:tr>
      <w:tr w14:paraId="57BF5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exact"/>
          <w:jc w:val="center"/>
        </w:trPr>
        <w:tc>
          <w:tcPr>
            <w:tcW w:w="5000" w:type="pct"/>
            <w:gridSpan w:val="3"/>
            <w:vAlign w:val="center"/>
          </w:tcPr>
          <w:p w14:paraId="107C1BB3">
            <w:pPr>
              <w:pStyle w:val="3"/>
              <w:spacing w:line="400" w:lineRule="exact"/>
              <w:rPr>
                <w:rFonts w:ascii="仿宋" w:hAnsi="仿宋" w:eastAsia="仿宋" w:cs="仿宋"/>
                <w:szCs w:val="28"/>
                <w:lang w:bidi="ar"/>
              </w:rPr>
            </w:pPr>
            <w:r>
              <w:rPr>
                <w:rFonts w:hint="eastAsia" w:ascii="仿宋" w:hAnsi="仿宋" w:eastAsia="仿宋" w:cs="仿宋"/>
                <w:sz w:val="24"/>
                <w:szCs w:val="28"/>
                <w:lang w:bidi="ar"/>
              </w:rPr>
              <w:t xml:space="preserve">技术参数： </w:t>
            </w:r>
          </w:p>
        </w:tc>
      </w:tr>
    </w:tbl>
    <w:p w14:paraId="6463ED6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154C69"/>
    <w:multiLevelType w:val="multilevel"/>
    <w:tmpl w:val="29154C69"/>
    <w:lvl w:ilvl="0" w:tentative="0">
      <w:start w:val="1"/>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8A2364"/>
    <w:rsid w:val="2D8A23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Plain Text"/>
    <w:basedOn w:val="1"/>
    <w:qFormat/>
    <w:uiPriority w:val="0"/>
    <w:rPr>
      <w:rFonts w:ascii="宋体" w:hAnsi="Courier New"/>
      <w:szCs w:val="21"/>
    </w:rPr>
  </w:style>
  <w:style w:type="paragraph" w:styleId="4">
    <w:name w:val="Normal (Web)"/>
    <w:basedOn w:val="1"/>
    <w:qFormat/>
    <w:uiPriority w:val="99"/>
    <w:pPr>
      <w:widowControl/>
      <w:spacing w:before="100" w:beforeAutospacing="1" w:after="100" w:afterAutospacing="1"/>
      <w:jc w:val="left"/>
    </w:pPr>
    <w:rPr>
      <w:rFonts w:ascii="宋体" w:cs="宋体"/>
      <w:kern w:val="0"/>
      <w:sz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customStyle="1" w:styleId="9">
    <w:name w:val="1"/>
    <w:basedOn w:val="1"/>
    <w:next w:val="4"/>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2026-06-18T08:34:00Z</dcterms:created>
  <dc:creator>Administrator</dc:creator>
  <cp:lastModifiedBy>Administrator</cp:lastModifiedBy>
  <dcterms:modified xsi:type="dcterms:W3CDTF">2026-06-18T08:35:09Z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D423BF4741B74CB4B8C682BC805A62A1_11</vt:lpwstr>
  </property>
  <property fmtid="{D5CDD505-2E9C-101B-9397-08002B2CF9AE}" pid="4" name="KSOTemplateDocerSaveRecord">
    <vt:lpwstr>eyJoZGlkIjoiYTY0NjQwMzVhOTMxMWE4YTJiMDM1NzljYzU0NzUwNGEiLCJ1c2VySWQiOiIzMzU4NjI2NTIifQ==</vt:lpwstr>
  </property>
</Properties>
</file>